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2D7" w:rsidRDefault="007E72D7" w:rsidP="007E72D7">
      <w:pPr>
        <w:pStyle w:val="Heading2"/>
        <w:ind w:left="0" w:firstLine="0"/>
        <w:rPr>
          <w:rFonts w:ascii="Times New Roman" w:hAnsi="Times New Roman" w:cs="Times New Roman"/>
        </w:rPr>
      </w:pPr>
      <w:bookmarkStart w:id="0" w:name="_Toc94606050"/>
      <w:r>
        <w:rPr>
          <w:rFonts w:ascii="Times New Roman" w:hAnsi="Times New Roman" w:cs="Times New Roman"/>
        </w:rPr>
        <w:t>510 Group</w:t>
      </w:r>
    </w:p>
    <w:p w:rsidR="007E72D7" w:rsidRPr="007E72D7" w:rsidRDefault="007E72D7" w:rsidP="007E72D7"/>
    <w:p w:rsidR="00E87BFE" w:rsidRPr="00E87BFE" w:rsidRDefault="00E87BFE" w:rsidP="00E87BFE">
      <w:pPr>
        <w:pStyle w:val="Heading2"/>
        <w:rPr>
          <w:rFonts w:ascii="Times New Roman" w:hAnsi="Times New Roman" w:cs="Times New Roman"/>
        </w:rPr>
      </w:pPr>
      <w:r w:rsidRPr="00E87BFE">
        <w:rPr>
          <w:rFonts w:ascii="Times New Roman" w:hAnsi="Times New Roman" w:cs="Times New Roman"/>
        </w:rPr>
        <w:t>Section 1: Flooding</w:t>
      </w:r>
      <w:bookmarkEnd w:id="0"/>
    </w:p>
    <w:p w:rsidR="00E87BFE" w:rsidRPr="00E87BFE" w:rsidRDefault="00E87BFE" w:rsidP="00E87BFE">
      <w:pPr>
        <w:rPr>
          <w:rFonts w:ascii="Times New Roman" w:hAnsi="Times New Roman"/>
        </w:rPr>
      </w:pPr>
      <w:r w:rsidRPr="00E87BFE">
        <w:rPr>
          <w:rFonts w:ascii="Times New Roman" w:hAnsi="Times New Roman"/>
        </w:rPr>
        <w:t xml:space="preserve">The City of Cottage Grove has provided online access to mapping tools that include floodplain maps (www.cottagegrove.org). Additionally, the State Department of Geology and Mineral Industries (DOGAMI) provides the online tool HAZVU, which is available to the general public: http://www.oregongeology.org/hazvu/. </w:t>
      </w:r>
    </w:p>
    <w:p w:rsidR="00E87BFE" w:rsidRDefault="00E87BFE" w:rsidP="00E87BFE">
      <w:pPr>
        <w:rPr>
          <w:rFonts w:ascii="Times New Roman" w:hAnsi="Times New Roman"/>
        </w:rPr>
      </w:pPr>
      <w:r w:rsidRPr="00E87BFE">
        <w:rPr>
          <w:rFonts w:ascii="Times New Roman" w:hAnsi="Times New Roman"/>
        </w:rPr>
        <w:t xml:space="preserve">Detailed mapping resources can be found at Lane County GIS, located at: </w:t>
      </w:r>
      <w:hyperlink r:id="rId7" w:history="1">
        <w:r w:rsidRPr="00E87BFE">
          <w:rPr>
            <w:rStyle w:val="Hyperlink"/>
            <w:rFonts w:ascii="Times New Roman" w:hAnsi="Times New Roman"/>
          </w:rPr>
          <w:t>http://www.lanecounty.org/Departments/IS/GIS/Pages/default.aspx</w:t>
        </w:r>
      </w:hyperlink>
      <w:r w:rsidRPr="00E87BFE">
        <w:rPr>
          <w:rFonts w:ascii="Times New Roman" w:hAnsi="Times New Roman"/>
        </w:rPr>
        <w:t>.</w:t>
      </w:r>
      <w:bookmarkStart w:id="1" w:name="_GoBack"/>
      <w:bookmarkEnd w:id="1"/>
    </w:p>
    <w:p w:rsidR="00B71D23" w:rsidRPr="00E87BFE" w:rsidRDefault="00B71D23" w:rsidP="00E87BFE">
      <w:pPr>
        <w:rPr>
          <w:rFonts w:ascii="Times New Roman" w:hAnsi="Times New Roman"/>
        </w:rPr>
      </w:pPr>
      <w:r w:rsidRPr="00E87BFE">
        <w:rPr>
          <w:rFonts w:ascii="Times New Roman" w:hAnsi="Times New Roman"/>
        </w:rPr>
        <w:t xml:space="preserve">Detailed mapping resources </w:t>
      </w:r>
      <w:r>
        <w:rPr>
          <w:rFonts w:ascii="Times New Roman" w:hAnsi="Times New Roman"/>
        </w:rPr>
        <w:t>for the City of Cottage Grove can be found at</w:t>
      </w:r>
      <w:r w:rsidRPr="00E87BFE">
        <w:rPr>
          <w:rFonts w:ascii="Times New Roman" w:hAnsi="Times New Roman"/>
        </w:rPr>
        <w:t xml:space="preserve">: </w:t>
      </w:r>
      <w:r w:rsidR="00FA7351" w:rsidRPr="00FA7351">
        <w:rPr>
          <w:rStyle w:val="Hyperlink"/>
          <w:rFonts w:ascii="Times New Roman" w:hAnsi="Times New Roman"/>
        </w:rPr>
        <w:t>https://lcmaps.lanecounty.org/LaneCountyMaps/CottageGrove/index.html</w:t>
      </w:r>
    </w:p>
    <w:p w:rsidR="00E87BFE" w:rsidRPr="00E87BFE" w:rsidRDefault="00E87BFE" w:rsidP="00E87BFE">
      <w:pPr>
        <w:rPr>
          <w:rFonts w:ascii="Times New Roman" w:hAnsi="Times New Roman"/>
        </w:rPr>
      </w:pPr>
    </w:p>
    <w:p w:rsidR="00E87BFE" w:rsidRPr="00E87BFE" w:rsidRDefault="00E87BFE" w:rsidP="00E87BFE">
      <w:pPr>
        <w:pStyle w:val="Heading3"/>
        <w:rPr>
          <w:rFonts w:ascii="Times New Roman" w:hAnsi="Times New Roman" w:cs="Times New Roman"/>
        </w:rPr>
      </w:pPr>
      <w:bookmarkStart w:id="2" w:name="_Toc94606055"/>
      <w:r w:rsidRPr="00E87BFE">
        <w:rPr>
          <w:rFonts w:ascii="Times New Roman" w:hAnsi="Times New Roman" w:cs="Times New Roman"/>
        </w:rPr>
        <w:t>Existing Flood Mitigation Activities</w:t>
      </w:r>
      <w:bookmarkEnd w:id="2"/>
    </w:p>
    <w:p w:rsidR="00E87BFE" w:rsidRPr="00E87BFE" w:rsidRDefault="00E87BFE" w:rsidP="00E87BFE">
      <w:pPr>
        <w:rPr>
          <w:rFonts w:ascii="Times New Roman" w:hAnsi="Times New Roman"/>
        </w:rPr>
      </w:pPr>
      <w:r w:rsidRPr="00E87BFE">
        <w:rPr>
          <w:rFonts w:ascii="Times New Roman" w:hAnsi="Times New Roman"/>
        </w:rPr>
        <w:t xml:space="preserve">Flood mitigation activities listed here include current mitigation programs and activities that are being implemented by the City of Cottage Grove or other agencies or organizations. </w:t>
      </w:r>
    </w:p>
    <w:p w:rsidR="00E87BFE" w:rsidRPr="00E87BFE" w:rsidRDefault="00E87BFE" w:rsidP="00E87BFE">
      <w:pPr>
        <w:rPr>
          <w:rFonts w:ascii="Times New Roman" w:hAnsi="Times New Roman"/>
        </w:rPr>
      </w:pPr>
    </w:p>
    <w:p w:rsidR="00E87BFE" w:rsidRPr="00E87BFE" w:rsidRDefault="00E87BFE" w:rsidP="00E87BFE">
      <w:pPr>
        <w:pStyle w:val="Heading3"/>
        <w:rPr>
          <w:rFonts w:ascii="Times New Roman" w:hAnsi="Times New Roman" w:cs="Times New Roman"/>
        </w:rPr>
      </w:pPr>
      <w:bookmarkStart w:id="3" w:name="_Toc94606056"/>
      <w:r w:rsidRPr="00E87BFE">
        <w:rPr>
          <w:rFonts w:ascii="Times New Roman" w:hAnsi="Times New Roman" w:cs="Times New Roman"/>
        </w:rPr>
        <w:t>Flood Mitigation Projects</w:t>
      </w:r>
      <w:bookmarkEnd w:id="3"/>
    </w:p>
    <w:p w:rsidR="00E87BFE" w:rsidRPr="00E87BFE" w:rsidRDefault="00E87BFE" w:rsidP="00E87BFE">
      <w:pPr>
        <w:rPr>
          <w:rFonts w:ascii="Times New Roman" w:hAnsi="Times New Roman"/>
        </w:rPr>
      </w:pPr>
      <w:r w:rsidRPr="00E87BFE">
        <w:rPr>
          <w:rFonts w:ascii="Times New Roman" w:hAnsi="Times New Roman"/>
        </w:rPr>
        <w:t>Cottage Grove has actively pursued several flood hazard mitigation activities in an effort to reduce vulnerability to damage and disruption from flooding events. Efforts include:</w:t>
      </w:r>
    </w:p>
    <w:p w:rsidR="00E87BFE" w:rsidRPr="00E87BFE" w:rsidRDefault="00E87BFE" w:rsidP="00E87BFE">
      <w:pPr>
        <w:pStyle w:val="ListParagraph"/>
        <w:numPr>
          <w:ilvl w:val="0"/>
          <w:numId w:val="6"/>
        </w:numPr>
        <w:rPr>
          <w:rFonts w:ascii="Times New Roman" w:hAnsi="Times New Roman"/>
        </w:rPr>
      </w:pPr>
      <w:r w:rsidRPr="00E87BFE">
        <w:rPr>
          <w:rFonts w:ascii="Times New Roman" w:hAnsi="Times New Roman"/>
        </w:rPr>
        <w:t>Cottage Grove participates in the National Flood Insurance Program, which enables property and business owners to qualify for federally underwritten flood insurance.</w:t>
      </w:r>
    </w:p>
    <w:p w:rsidR="00E87BFE" w:rsidRPr="00E87BFE" w:rsidRDefault="00E87BFE" w:rsidP="00E87BFE">
      <w:pPr>
        <w:pStyle w:val="ListParagraph"/>
        <w:numPr>
          <w:ilvl w:val="0"/>
          <w:numId w:val="6"/>
        </w:numPr>
        <w:rPr>
          <w:rFonts w:ascii="Times New Roman" w:hAnsi="Times New Roman"/>
        </w:rPr>
      </w:pPr>
      <w:r w:rsidRPr="00E87BFE">
        <w:rPr>
          <w:rFonts w:ascii="Times New Roman" w:hAnsi="Times New Roman"/>
        </w:rPr>
        <w:t xml:space="preserve">In 2008, the City replaced the Row River Water Treatment Facility intake structure with a flood-proof intake structure. </w:t>
      </w:r>
    </w:p>
    <w:p w:rsidR="00E87BFE" w:rsidRPr="00E87BFE" w:rsidRDefault="00E87BFE" w:rsidP="00E87BFE">
      <w:pPr>
        <w:pStyle w:val="ListParagraph"/>
        <w:numPr>
          <w:ilvl w:val="0"/>
          <w:numId w:val="6"/>
        </w:numPr>
        <w:rPr>
          <w:rFonts w:ascii="Times New Roman" w:hAnsi="Times New Roman"/>
        </w:rPr>
      </w:pPr>
      <w:r w:rsidRPr="00E87BFE">
        <w:rPr>
          <w:rFonts w:ascii="Times New Roman" w:hAnsi="Times New Roman"/>
        </w:rPr>
        <w:t xml:space="preserve">The City has been working with the Coast Fork Willamette Watershed Council to pursue funding to re-connect the Row River Nature Park wetlands to the Row River to encourage riparian meandering and lessen flood hazard. </w:t>
      </w:r>
    </w:p>
    <w:p w:rsidR="00E87BFE" w:rsidRPr="00E87BFE" w:rsidRDefault="00E87BFE" w:rsidP="00E87BFE">
      <w:pPr>
        <w:pStyle w:val="ListParagraph"/>
        <w:numPr>
          <w:ilvl w:val="0"/>
          <w:numId w:val="6"/>
        </w:numPr>
        <w:rPr>
          <w:rFonts w:ascii="Times New Roman" w:hAnsi="Times New Roman"/>
        </w:rPr>
      </w:pPr>
      <w:r w:rsidRPr="00E87BFE">
        <w:rPr>
          <w:rFonts w:ascii="Times New Roman" w:hAnsi="Times New Roman"/>
        </w:rPr>
        <w:t>The City has begun replacing and hardening stormwater outfalls into the Coast Fork to ensure that flood waters continue to drain into the river during high-water events.</w:t>
      </w:r>
    </w:p>
    <w:p w:rsidR="00E87BFE" w:rsidRPr="00E87BFE" w:rsidRDefault="00E87BFE" w:rsidP="00E87BFE">
      <w:pPr>
        <w:pStyle w:val="ListParagraph"/>
        <w:numPr>
          <w:ilvl w:val="0"/>
          <w:numId w:val="6"/>
        </w:numPr>
        <w:rPr>
          <w:rFonts w:ascii="Times New Roman" w:hAnsi="Times New Roman"/>
          <w:strike/>
        </w:rPr>
      </w:pPr>
      <w:r w:rsidRPr="00E87BFE">
        <w:rPr>
          <w:rFonts w:ascii="Times New Roman" w:hAnsi="Times New Roman"/>
          <w:strike/>
        </w:rPr>
        <w:t>The City has adopted a Stormwater Management Plan. The goal of this plan is to protect citizens and property from urban flooding through planning for and building adequate green and gray stormwater systems.</w:t>
      </w:r>
    </w:p>
    <w:p w:rsidR="00E87BFE" w:rsidRPr="00E87BFE" w:rsidRDefault="00E87BFE" w:rsidP="00E87BFE">
      <w:pPr>
        <w:pStyle w:val="ListParagraph"/>
        <w:numPr>
          <w:ilvl w:val="0"/>
          <w:numId w:val="6"/>
        </w:numPr>
        <w:rPr>
          <w:rFonts w:ascii="Times New Roman" w:hAnsi="Times New Roman"/>
        </w:rPr>
      </w:pPr>
      <w:r w:rsidRPr="00E87BFE">
        <w:rPr>
          <w:rFonts w:ascii="Times New Roman" w:hAnsi="Times New Roman"/>
        </w:rPr>
        <w:lastRenderedPageBreak/>
        <w:t>The City has participated in dam failure scenarios with the Lane County Emergency Preparedness Coalition, South Lane County Fire &amp; Rescue, USACE and the Cottage Grove Community Hospital.</w:t>
      </w:r>
    </w:p>
    <w:p w:rsidR="00E87BFE" w:rsidRPr="00E87BFE" w:rsidRDefault="00E87BFE" w:rsidP="00E87BFE">
      <w:pPr>
        <w:pStyle w:val="Heading3"/>
        <w:rPr>
          <w:rFonts w:ascii="Times New Roman" w:hAnsi="Times New Roman" w:cs="Times New Roman"/>
        </w:rPr>
      </w:pPr>
      <w:bookmarkStart w:id="4" w:name="_Toc94606057"/>
      <w:r w:rsidRPr="00E87BFE">
        <w:rPr>
          <w:rFonts w:ascii="Times New Roman" w:hAnsi="Times New Roman" w:cs="Times New Roman"/>
        </w:rPr>
        <w:t>Flood Mitigation Objectives and Action Items</w:t>
      </w:r>
      <w:bookmarkEnd w:id="4"/>
    </w:p>
    <w:p w:rsidR="00E87BFE" w:rsidRPr="00E87BFE" w:rsidRDefault="00E87BFE" w:rsidP="00E87BFE">
      <w:pPr>
        <w:rPr>
          <w:rFonts w:ascii="Times New Roman" w:hAnsi="Times New Roman"/>
        </w:rPr>
      </w:pPr>
      <w:r w:rsidRPr="00E87BFE">
        <w:rPr>
          <w:rFonts w:ascii="Times New Roman" w:hAnsi="Times New Roman"/>
        </w:rPr>
        <w:t xml:space="preserve">The flood mitigation Objectives and their associated Action Items below and in the appendices provide direction on specific activities that the City of Cottage Grove, organizations, and residents may undertake to reduce risk and prevent loss from flood events. Each Objective is followed by Action Items that are intended to achieve in part or in whole the Objective they are attached to. These Objectives and Actions may be used by local decision makers in pursuing strategies for implementation. </w:t>
      </w:r>
    </w:p>
    <w:p w:rsidR="00E87BFE" w:rsidRPr="00E87BFE" w:rsidRDefault="00E87BFE" w:rsidP="00E87BFE">
      <w:pPr>
        <w:pStyle w:val="Heading4"/>
        <w:rPr>
          <w:rFonts w:ascii="Times New Roman" w:hAnsi="Times New Roman" w:cs="Times New Roman"/>
        </w:rPr>
      </w:pPr>
      <w:r w:rsidRPr="00E87BFE">
        <w:rPr>
          <w:rFonts w:ascii="Times New Roman" w:hAnsi="Times New Roman" w:cs="Times New Roman"/>
        </w:rPr>
        <w:t>Agency Coordination</w:t>
      </w:r>
    </w:p>
    <w:p w:rsidR="00E87BFE" w:rsidRPr="00E87BFE" w:rsidRDefault="00E87BFE" w:rsidP="00E87BFE">
      <w:pPr>
        <w:pStyle w:val="Heading5"/>
        <w:numPr>
          <w:ilvl w:val="0"/>
          <w:numId w:val="1"/>
        </w:numPr>
        <w:rPr>
          <w:rFonts w:ascii="Times New Roman" w:hAnsi="Times New Roman" w:cs="Times New Roman"/>
        </w:rPr>
      </w:pPr>
      <w:r w:rsidRPr="00E87BFE">
        <w:rPr>
          <w:rFonts w:ascii="Times New Roman" w:hAnsi="Times New Roman" w:cs="Times New Roman"/>
        </w:rPr>
        <w:t>Seek training and exercise opportunities with other agencies and jurisdictions.</w:t>
      </w:r>
    </w:p>
    <w:tbl>
      <w:tblPr>
        <w:tblW w:w="8370" w:type="dxa"/>
        <w:tblInd w:w="1008" w:type="dxa"/>
        <w:tblLook w:val="04A0" w:firstRow="1" w:lastRow="0" w:firstColumn="1" w:lastColumn="0" w:noHBand="0" w:noVBand="1"/>
      </w:tblPr>
      <w:tblGrid>
        <w:gridCol w:w="2070"/>
        <w:gridCol w:w="6300"/>
      </w:tblGrid>
      <w:tr w:rsidR="00E87BFE" w:rsidRPr="00E87BFE" w:rsidTr="0001628F">
        <w:trPr>
          <w:trHeight w:val="273"/>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Cottage Grove has unique flood risks that staff may need to address during flood response, mitigation, recovery, or preparedness. Understanding the nuances of flood risk is required in order to be able to educate the public or answer questions accurately.</w:t>
            </w:r>
          </w:p>
        </w:tc>
      </w:tr>
      <w:tr w:rsidR="00E87BFE" w:rsidRPr="00E87BFE" w:rsidTr="0001628F">
        <w:trPr>
          <w:trHeight w:val="273"/>
        </w:trPr>
        <w:tc>
          <w:tcPr>
            <w:tcW w:w="2070"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6300" w:type="dxa"/>
            <w:tcBorders>
              <w:top w:val="single" w:sz="8" w:space="0" w:color="auto"/>
              <w:left w:val="nil"/>
              <w:bottom w:val="single" w:sz="4" w:space="0" w:color="auto"/>
              <w:right w:val="single" w:sz="8" w:space="0" w:color="auto"/>
            </w:tcBorders>
            <w:shd w:val="clear" w:color="auto" w:fill="auto"/>
            <w:noWrap/>
            <w:vAlign w:val="center"/>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Low </w:t>
            </w:r>
          </w:p>
        </w:tc>
      </w:tr>
      <w:tr w:rsidR="00E87BFE" w:rsidRPr="00E87BFE" w:rsidTr="0001628F">
        <w:trPr>
          <w:trHeight w:val="346"/>
        </w:trPr>
        <w:tc>
          <w:tcPr>
            <w:tcW w:w="2070"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 xml:space="preserve">Timeline: </w:t>
            </w:r>
          </w:p>
        </w:tc>
        <w:tc>
          <w:tcPr>
            <w:tcW w:w="6300" w:type="dxa"/>
            <w:tcBorders>
              <w:top w:val="nil"/>
              <w:left w:val="nil"/>
              <w:bottom w:val="single" w:sz="4" w:space="0" w:color="auto"/>
              <w:right w:val="single" w:sz="8" w:space="0" w:color="auto"/>
            </w:tcBorders>
            <w:shd w:val="clear" w:color="auto" w:fill="auto"/>
            <w:noWrap/>
            <w:vAlign w:val="center"/>
            <w:hideMark/>
          </w:tcPr>
          <w:p w:rsidR="00E87BFE" w:rsidRPr="00E87BFE" w:rsidRDefault="00E87BFE" w:rsidP="0001628F">
            <w:pPr>
              <w:pStyle w:val="Tabletextleft"/>
              <w:rPr>
                <w:rFonts w:ascii="Times New Roman" w:hAnsi="Times New Roman" w:cs="Times New Roman"/>
              </w:rPr>
            </w:pPr>
            <w:r w:rsidRPr="00E87BFE">
              <w:rPr>
                <w:rFonts w:ascii="Times New Roman" w:eastAsia="Symbol" w:hAnsi="Times New Roman" w:cs="Times New Roman"/>
              </w:rPr>
              <w:t>Annually in January.</w:t>
            </w:r>
          </w:p>
        </w:tc>
      </w:tr>
      <w:tr w:rsidR="00E87BFE" w:rsidRPr="00E87BFE" w:rsidTr="0001628F">
        <w:trPr>
          <w:trHeight w:val="346"/>
        </w:trPr>
        <w:tc>
          <w:tcPr>
            <w:tcW w:w="2070"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6300" w:type="dxa"/>
            <w:tcBorders>
              <w:top w:val="nil"/>
              <w:left w:val="nil"/>
              <w:bottom w:val="single" w:sz="4" w:space="0" w:color="auto"/>
              <w:right w:val="single" w:sz="8" w:space="0" w:color="auto"/>
            </w:tcBorders>
            <w:shd w:val="clear" w:color="auto" w:fill="auto"/>
            <w:noWrap/>
            <w:vAlign w:val="center"/>
          </w:tcPr>
          <w:p w:rsidR="00E87BFE" w:rsidRPr="00E87BFE" w:rsidDel="00070E8B" w:rsidRDefault="00E87BFE" w:rsidP="0001628F">
            <w:pPr>
              <w:pStyle w:val="Tabletextleft"/>
              <w:rPr>
                <w:rFonts w:ascii="Times New Roman" w:eastAsia="Symbol" w:hAnsi="Times New Roman" w:cs="Times New Roman"/>
              </w:rPr>
            </w:pPr>
            <w:r w:rsidRPr="00E87BFE">
              <w:rPr>
                <w:rFonts w:ascii="Times New Roman" w:hAnsi="Times New Roman" w:cs="Times New Roman"/>
              </w:rPr>
              <w:t>Community Development Department (PW &amp; D)</w:t>
            </w:r>
          </w:p>
        </w:tc>
      </w:tr>
      <w:tr w:rsidR="00E87BFE" w:rsidRPr="00E87BFE" w:rsidTr="0001628F">
        <w:trPr>
          <w:trHeight w:val="312"/>
        </w:trPr>
        <w:tc>
          <w:tcPr>
            <w:tcW w:w="2070"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6300" w:type="dxa"/>
            <w:tcBorders>
              <w:top w:val="nil"/>
              <w:left w:val="nil"/>
              <w:bottom w:val="single" w:sz="4" w:space="0" w:color="auto"/>
              <w:right w:val="single" w:sz="8" w:space="0" w:color="auto"/>
            </w:tcBorders>
            <w:shd w:val="clear" w:color="auto" w:fill="auto"/>
            <w:noWrap/>
            <w:vAlign w:val="center"/>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Oregon Dept. of Transportation (ODOT); NW Natural Gas; Pacific Power; Eugene Public Utilities District (EPUD)</w:t>
            </w:r>
          </w:p>
        </w:tc>
      </w:tr>
      <w:tr w:rsidR="00E87BFE" w:rsidRPr="00E87BFE" w:rsidTr="0001628F">
        <w:trPr>
          <w:trHeight w:val="256"/>
        </w:trPr>
        <w:tc>
          <w:tcPr>
            <w:tcW w:w="2070"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6300" w:type="dxa"/>
            <w:tcBorders>
              <w:top w:val="nil"/>
              <w:left w:val="nil"/>
              <w:bottom w:val="single" w:sz="8" w:space="0" w:color="auto"/>
              <w:right w:val="single" w:sz="8" w:space="0" w:color="auto"/>
            </w:tcBorders>
            <w:shd w:val="clear" w:color="auto" w:fill="auto"/>
            <w:noWrap/>
            <w:vAlign w:val="center"/>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Ongoing/High</w:t>
            </w:r>
          </w:p>
        </w:tc>
      </w:tr>
    </w:tbl>
    <w:p w:rsidR="00E87BFE" w:rsidRPr="00E87BFE" w:rsidRDefault="00E87BFE" w:rsidP="00E87BFE">
      <w:pPr>
        <w:rPr>
          <w:rFonts w:ascii="Times New Roman" w:hAnsi="Times New Roman"/>
        </w:rPr>
      </w:pPr>
    </w:p>
    <w:p w:rsidR="00E87BFE" w:rsidRPr="00E87BFE" w:rsidRDefault="00E87BFE" w:rsidP="00E87BFE">
      <w:pPr>
        <w:pStyle w:val="Heading5"/>
        <w:numPr>
          <w:ilvl w:val="0"/>
          <w:numId w:val="1"/>
        </w:numPr>
        <w:rPr>
          <w:rFonts w:ascii="Times New Roman" w:hAnsi="Times New Roman" w:cs="Times New Roman"/>
        </w:rPr>
      </w:pPr>
      <w:r w:rsidRPr="00E87BFE">
        <w:rPr>
          <w:rFonts w:ascii="Times New Roman" w:hAnsi="Times New Roman" w:cs="Times New Roman"/>
        </w:rPr>
        <w:t>Work with United States Corps of Engineers (USACE) and the Federal Emergency Management Agency (FEMA) on Upper Willamette Valley Flood Insurance Map Update project.</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  Establish a regular and direct contact</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None / Staff time</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 xml:space="preserve">Timeline: </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2018-2024</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USACE; FEMA</w:t>
            </w: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Ongoing/Low</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1"/>
        </w:numPr>
        <w:rPr>
          <w:rFonts w:ascii="Times New Roman" w:hAnsi="Times New Roman" w:cs="Times New Roman"/>
        </w:rPr>
      </w:pPr>
      <w:r w:rsidRPr="00E87BFE">
        <w:rPr>
          <w:rFonts w:ascii="Times New Roman" w:hAnsi="Times New Roman" w:cs="Times New Roman"/>
        </w:rPr>
        <w:t>Coordinate with Coast Fork Willamette Watershed Council, USACE, and Oregon Department of Fish and Wildlife on Row River Nature Park flood storage improvements.</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hideMark/>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ind w:left="10"/>
              <w:rPr>
                <w:rFonts w:ascii="Times New Roman" w:hAnsi="Times New Roman"/>
                <w:szCs w:val="24"/>
              </w:rPr>
            </w:pPr>
            <w:r w:rsidRPr="00E87BFE">
              <w:rPr>
                <w:rFonts w:ascii="Times New Roman" w:eastAsia="Symbol" w:hAnsi="Times New Roman"/>
              </w:rPr>
              <w:t>Estimated Cost:</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ind w:left="10"/>
              <w:rPr>
                <w:rFonts w:ascii="Times New Roman" w:eastAsia="Symbol" w:hAnsi="Times New Roman"/>
              </w:rPr>
            </w:pPr>
            <w:r w:rsidRPr="00E87BFE">
              <w:rPr>
                <w:rFonts w:ascii="Times New Roman" w:eastAsia="Symbol" w:hAnsi="Times New Roman"/>
              </w:rPr>
              <w:t xml:space="preserve">Timeline: </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3-5 years</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ind w:left="10"/>
              <w:rPr>
                <w:rFonts w:ascii="Times New Roman" w:eastAsia="Symbol" w:hAnsi="Times New Roman"/>
              </w:rPr>
            </w:pPr>
            <w:r w:rsidRPr="00E87BFE">
              <w:rPr>
                <w:rFonts w:ascii="Times New Roman" w:eastAsia="Symbol" w:hAnsi="Times New Roman"/>
              </w:rPr>
              <w:t>Lead:</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ind w:left="10"/>
              <w:rPr>
                <w:rFonts w:ascii="Times New Roman" w:hAnsi="Times New Roman"/>
                <w:szCs w:val="24"/>
              </w:rPr>
            </w:pPr>
            <w:r w:rsidRPr="00E87BFE">
              <w:rPr>
                <w:rFonts w:ascii="Times New Roman" w:eastAsia="Symbol" w:hAnsi="Times New Roman"/>
              </w:rPr>
              <w:t>Partners:</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Coast Fork Willamette Watershed Council, State and Federal Agencies</w:t>
            </w: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tcPr>
          <w:p w:rsidR="00E87BFE" w:rsidRPr="00E87BFE" w:rsidRDefault="00E87BFE" w:rsidP="0001628F">
            <w:pPr>
              <w:ind w:left="10"/>
              <w:rPr>
                <w:rFonts w:ascii="Times New Roman" w:hAnsi="Times New Roman"/>
                <w:szCs w:val="24"/>
              </w:rPr>
            </w:pPr>
            <w:r w:rsidRPr="00E87BFE">
              <w:rPr>
                <w:rFonts w:ascii="Times New Roman" w:hAnsi="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Medium/High</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1"/>
        </w:numPr>
        <w:rPr>
          <w:rFonts w:ascii="Times New Roman" w:hAnsi="Times New Roman" w:cs="Times New Roman"/>
        </w:rPr>
      </w:pPr>
      <w:r w:rsidRPr="00E87BFE">
        <w:rPr>
          <w:rFonts w:ascii="Times New Roman" w:hAnsi="Times New Roman" w:cs="Times New Roman"/>
        </w:rPr>
        <w:t>Participate in state-wide water management group led by USACE for flood-controlled streams (join conference call held on a weekly, bi-weekly, or as needed basis). Participate in Northwest Regional Floodplain Management Association (NORFMA) and Association of State Floodplain Managers (ASFM).</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 / Staff time</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Del="00070E8B"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xml:space="preserve"> NORFMA</w:t>
            </w: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Ongoing/High</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4"/>
        <w:rPr>
          <w:rFonts w:ascii="Times New Roman" w:hAnsi="Times New Roman" w:cs="Times New Roman"/>
        </w:rPr>
      </w:pPr>
      <w:r w:rsidRPr="00E87BFE">
        <w:rPr>
          <w:rFonts w:ascii="Times New Roman" w:hAnsi="Times New Roman" w:cs="Times New Roman"/>
        </w:rPr>
        <w:t>Critical Facilities Protection</w:t>
      </w: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7"/>
        </w:numPr>
        <w:rPr>
          <w:rFonts w:ascii="Times New Roman" w:hAnsi="Times New Roman" w:cs="Times New Roman"/>
        </w:rPr>
      </w:pPr>
      <w:r w:rsidRPr="00E87BFE">
        <w:rPr>
          <w:rFonts w:ascii="Times New Roman" w:hAnsi="Times New Roman" w:cs="Times New Roman"/>
        </w:rPr>
        <w:t xml:space="preserve"> Evaluate and flood-proof City-owned Critical Facilities within the 500 year floodplain.</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  Inventory City properties using GIS to cross tab properties with 500-year floodplain data.</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High</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Not Started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Lane County GIS</w:t>
            </w: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Ongoing/Low</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4"/>
        <w:rPr>
          <w:rFonts w:ascii="Times New Roman" w:hAnsi="Times New Roman" w:cs="Times New Roman"/>
        </w:rPr>
      </w:pPr>
      <w:r w:rsidRPr="00E87BFE">
        <w:rPr>
          <w:rFonts w:ascii="Times New Roman" w:hAnsi="Times New Roman" w:cs="Times New Roman"/>
        </w:rPr>
        <w:t>Flood Loss Mitigation</w:t>
      </w: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3"/>
        </w:numPr>
        <w:rPr>
          <w:rFonts w:ascii="Times New Roman" w:hAnsi="Times New Roman" w:cs="Times New Roman"/>
        </w:rPr>
      </w:pPr>
      <w:r w:rsidRPr="00E87BFE">
        <w:rPr>
          <w:rFonts w:ascii="Times New Roman" w:hAnsi="Times New Roman" w:cs="Times New Roman"/>
        </w:rPr>
        <w:t xml:space="preserve">Increase awareness of localized flood risk and safety </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Use outreach programs to advise home and property owners of risks to life, property, health, and safety. Increase outreach to residential and commercial residents of the city on additional measures property owners can take to reduce their risk to flooding, and facilitate funding for mitigation measures. (Quarterly Newsletter, annual coordination with realtors and insurance agents, and Emergency Prep Fair)</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bullet"/>
              <w:rPr>
                <w:rFonts w:ascii="Times New Roman" w:hAnsi="Times New Roman" w:cs="Times New Roman"/>
              </w:rPr>
            </w:pPr>
            <w:r w:rsidRPr="00E87BFE">
              <w:rPr>
                <w:rFonts w:ascii="Times New Roman" w:hAnsi="Times New Roman" w:cs="Times New Roman"/>
              </w:rPr>
              <w:t>Quarterly for riparian newsletter</w:t>
            </w:r>
          </w:p>
          <w:p w:rsidR="00E87BFE" w:rsidRPr="00E87BFE" w:rsidRDefault="00E87BFE" w:rsidP="0001628F">
            <w:pPr>
              <w:pStyle w:val="tabletextleftbullet"/>
              <w:rPr>
                <w:rFonts w:ascii="Times New Roman" w:hAnsi="Times New Roman" w:cs="Times New Roman"/>
              </w:rPr>
            </w:pPr>
            <w:r w:rsidRPr="00E87BFE">
              <w:rPr>
                <w:rFonts w:ascii="Times New Roman" w:hAnsi="Times New Roman" w:cs="Times New Roman"/>
              </w:rPr>
              <w:t>Fall annual water bill insert</w:t>
            </w:r>
          </w:p>
          <w:p w:rsidR="00E87BFE" w:rsidRPr="00E87BFE" w:rsidRDefault="00E87BFE" w:rsidP="0001628F">
            <w:pPr>
              <w:pStyle w:val="tabletextleftbullet"/>
              <w:rPr>
                <w:rFonts w:ascii="Times New Roman" w:hAnsi="Times New Roman" w:cs="Times New Roman"/>
              </w:rPr>
            </w:pPr>
            <w:r w:rsidRPr="00E87BFE">
              <w:rPr>
                <w:rFonts w:ascii="Times New Roman" w:hAnsi="Times New Roman" w:cs="Times New Roman"/>
              </w:rPr>
              <w:t>Weekly Friday Update.</w:t>
            </w:r>
          </w:p>
          <w:p w:rsidR="00E87BFE" w:rsidRPr="00E87BFE" w:rsidRDefault="00E87BFE" w:rsidP="0001628F">
            <w:pPr>
              <w:pStyle w:val="tabletextleftbullet"/>
              <w:rPr>
                <w:rFonts w:ascii="Times New Roman" w:hAnsi="Times New Roman" w:cs="Times New Roman"/>
              </w:rPr>
            </w:pPr>
            <w:r w:rsidRPr="00E87BFE">
              <w:rPr>
                <w:rFonts w:ascii="Times New Roman" w:hAnsi="Times New Roman" w:cs="Times New Roman"/>
              </w:rPr>
              <w:t>Annual coordination with realtors/insurance agents</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CFWWC</w:t>
            </w:r>
          </w:p>
        </w:tc>
      </w:tr>
      <w:tr w:rsidR="00E87BFE" w:rsidRPr="00E87BFE" w:rsidTr="0001628F">
        <w:trPr>
          <w:trHeight w:val="324"/>
        </w:trPr>
        <w:tc>
          <w:tcPr>
            <w:tcW w:w="4115" w:type="dxa"/>
            <w:tcBorders>
              <w:top w:val="nil"/>
              <w:left w:val="single" w:sz="8" w:space="0" w:color="auto"/>
              <w:bottom w:val="nil"/>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nil"/>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Ongoing/High</w:t>
            </w:r>
          </w:p>
        </w:tc>
      </w:tr>
      <w:tr w:rsidR="00E87BFE" w:rsidRPr="00E87BFE" w:rsidTr="0001628F">
        <w:trPr>
          <w:trHeight w:val="324"/>
        </w:trPr>
        <w:tc>
          <w:tcPr>
            <w:tcW w:w="4115" w:type="dxa"/>
            <w:tcBorders>
              <w:top w:val="nil"/>
              <w:left w:val="single" w:sz="8" w:space="0" w:color="auto"/>
              <w:bottom w:val="nil"/>
              <w:right w:val="single" w:sz="4" w:space="0" w:color="auto"/>
            </w:tcBorders>
            <w:shd w:val="clear" w:color="auto" w:fill="auto"/>
            <w:noWrap/>
            <w:vAlign w:val="center"/>
          </w:tcPr>
          <w:p w:rsidR="00E87BFE" w:rsidRPr="00E87BFE" w:rsidDel="00070E8B" w:rsidRDefault="00E87BFE" w:rsidP="0001628F">
            <w:pPr>
              <w:pStyle w:val="tabletextleftbold"/>
              <w:rPr>
                <w:rFonts w:ascii="Times New Roman" w:hAnsi="Times New Roman" w:cs="Times New Roman"/>
              </w:rPr>
            </w:pPr>
          </w:p>
        </w:tc>
        <w:tc>
          <w:tcPr>
            <w:tcW w:w="4255" w:type="dxa"/>
            <w:tcBorders>
              <w:top w:val="nil"/>
              <w:left w:val="nil"/>
              <w:bottom w:val="nil"/>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tcPr>
          <w:p w:rsidR="00E87BFE" w:rsidRPr="00E87BFE" w:rsidDel="00070E8B" w:rsidRDefault="00E87BFE" w:rsidP="0001628F">
            <w:pPr>
              <w:pStyle w:val="tabletextleftbold"/>
              <w:rPr>
                <w:rFonts w:ascii="Times New Roman" w:hAnsi="Times New Roman" w:cs="Times New Roman"/>
              </w:rPr>
            </w:pPr>
          </w:p>
        </w:tc>
        <w:tc>
          <w:tcPr>
            <w:tcW w:w="4255" w:type="dxa"/>
            <w:tcBorders>
              <w:top w:val="nil"/>
              <w:left w:val="nil"/>
              <w:bottom w:val="single" w:sz="8" w:space="0" w:color="auto"/>
              <w:right w:val="single" w:sz="8" w:space="0" w:color="auto"/>
            </w:tcBorders>
            <w:shd w:val="clear" w:color="auto" w:fill="auto"/>
            <w:noWrap/>
            <w:vAlign w:val="bottom"/>
          </w:tcPr>
          <w:p w:rsidR="00E87BFE" w:rsidRPr="00E87BFE" w:rsidRDefault="00E87BFE" w:rsidP="0001628F">
            <w:pPr>
              <w:ind w:left="0"/>
              <w:rPr>
                <w:rFonts w:ascii="Times New Roman" w:hAnsi="Times New Roman"/>
                <w:szCs w:val="24"/>
              </w:rPr>
            </w:pP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3"/>
        </w:numPr>
        <w:rPr>
          <w:rFonts w:ascii="Times New Roman" w:hAnsi="Times New Roman" w:cs="Times New Roman"/>
        </w:rPr>
      </w:pPr>
      <w:r w:rsidRPr="00E87BFE">
        <w:rPr>
          <w:rFonts w:ascii="Times New Roman" w:hAnsi="Times New Roman" w:cs="Times New Roman"/>
        </w:rPr>
        <w:t>Extend the freeboard requirement.</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 xml:space="preserve">Description:  </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Completed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Ongoing/High </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3"/>
        </w:numPr>
        <w:rPr>
          <w:rFonts w:ascii="Times New Roman" w:hAnsi="Times New Roman" w:cs="Times New Roman"/>
        </w:rPr>
      </w:pPr>
      <w:r w:rsidRPr="00E87BFE">
        <w:rPr>
          <w:rFonts w:ascii="Times New Roman" w:hAnsi="Times New Roman" w:cs="Times New Roman"/>
        </w:rPr>
        <w:t>Mitigate flooding by limiting or restricting how development occurs in flood prone areas through actions such as: Prohibit or limit floodway development through regulatory and/or incentive-based measures; Limit the density of developments in the floodplain; Require that floodways be kept as open space; Manage and enforce a riparian buffer ordinance to protect water resources and limit flood impacts; Limit fill in floodplain areas.</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  Section 14.37.200 of the CGMC</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1-3 Years</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High</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3"/>
        </w:numPr>
        <w:rPr>
          <w:rFonts w:ascii="Times New Roman" w:hAnsi="Times New Roman" w:cs="Times New Roman"/>
        </w:rPr>
      </w:pPr>
      <w:r w:rsidRPr="00E87BFE">
        <w:rPr>
          <w:rFonts w:ascii="Times New Roman" w:hAnsi="Times New Roman" w:cs="Times New Roman"/>
        </w:rPr>
        <w:t xml:space="preserve">Develop a long-term plan for Open Space land acquisitions (purchases by the City, donations, conservation easements) for floodway protection </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 xml:space="preserve">Description:  With new floodplain maps coming within the next one to two years establish a list of subject properties for acquisition. </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High</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3-5 Years </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bl>
    <w:p w:rsidR="00E87BFE" w:rsidRPr="00E87BFE" w:rsidRDefault="00E87BFE" w:rsidP="00E87BFE">
      <w:pPr>
        <w:rPr>
          <w:rFonts w:ascii="Times New Roman" w:hAnsi="Times New Roman"/>
        </w:rPr>
      </w:pPr>
    </w:p>
    <w:p w:rsidR="00E87BFE" w:rsidRPr="00E87BFE" w:rsidRDefault="00E87BFE" w:rsidP="00E87BFE">
      <w:pPr>
        <w:spacing w:after="160" w:line="259" w:lineRule="auto"/>
        <w:ind w:left="0"/>
        <w:rPr>
          <w:rFonts w:ascii="Times New Roman" w:hAnsi="Times New Roman"/>
        </w:rPr>
      </w:pPr>
      <w:r w:rsidRPr="00E87BFE">
        <w:rPr>
          <w:rFonts w:ascii="Times New Roman" w:hAnsi="Times New Roman"/>
        </w:rPr>
        <w:br w:type="page"/>
      </w:r>
    </w:p>
    <w:p w:rsidR="00E87BFE" w:rsidRPr="00E87BFE" w:rsidRDefault="00E87BFE" w:rsidP="00E87BFE">
      <w:pPr>
        <w:pStyle w:val="Heading4"/>
        <w:rPr>
          <w:rFonts w:ascii="Times New Roman" w:hAnsi="Times New Roman" w:cs="Times New Roman"/>
        </w:rPr>
      </w:pPr>
      <w:r w:rsidRPr="00E87BFE">
        <w:rPr>
          <w:rFonts w:ascii="Times New Roman" w:hAnsi="Times New Roman" w:cs="Times New Roman"/>
        </w:rPr>
        <w:t>Floodplain Management</w:t>
      </w: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4"/>
        </w:numPr>
        <w:rPr>
          <w:rFonts w:ascii="Times New Roman" w:hAnsi="Times New Roman" w:cs="Times New Roman"/>
        </w:rPr>
      </w:pPr>
      <w:r w:rsidRPr="00E87BFE">
        <w:rPr>
          <w:rFonts w:ascii="Times New Roman" w:hAnsi="Times New Roman" w:cs="Times New Roman"/>
        </w:rPr>
        <w:t>Designate a local floodplain manager and/or CRS coordinator who achieves Certified Floodplain Manager (CFM) certification.</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  Employ a Certified Floodplain Manager</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Low </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Completed / Ongoing </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Ongoing/ Medium</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4"/>
        </w:numPr>
        <w:rPr>
          <w:rFonts w:ascii="Times New Roman" w:hAnsi="Times New Roman" w:cs="Times New Roman"/>
        </w:rPr>
      </w:pPr>
      <w:r w:rsidRPr="00E87BFE">
        <w:rPr>
          <w:rFonts w:ascii="Times New Roman" w:hAnsi="Times New Roman" w:cs="Times New Roman"/>
        </w:rPr>
        <w:t>Conduct NIFP community workshops to provide information and incentives for property owners to acquire flood insurance.</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1-3 Years</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Low</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4"/>
        </w:numPr>
        <w:rPr>
          <w:rFonts w:ascii="Times New Roman" w:hAnsi="Times New Roman" w:cs="Times New Roman"/>
        </w:rPr>
      </w:pPr>
      <w:r w:rsidRPr="00E87BFE">
        <w:rPr>
          <w:rFonts w:ascii="Times New Roman" w:hAnsi="Times New Roman" w:cs="Times New Roman"/>
        </w:rPr>
        <w:t>Require and maintain FEMA elevation certificates for all new and improved buildings located in floodplains. (Records are maintained in the Cottage Grove Community Development Office.)</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  Maintain records of all existing and new Floodplain Development Permits</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Low </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Completed/on-going</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Ongoing/High</w:t>
            </w:r>
          </w:p>
        </w:tc>
      </w:tr>
    </w:tbl>
    <w:p w:rsidR="00E87BFE" w:rsidRPr="00E87BFE" w:rsidRDefault="00E87BFE" w:rsidP="00E87BFE">
      <w:pPr>
        <w:rPr>
          <w:rFonts w:ascii="Times New Roman" w:hAnsi="Times New Roman"/>
        </w:rPr>
      </w:pPr>
    </w:p>
    <w:p w:rsidR="00E87BFE" w:rsidRPr="00E87BFE" w:rsidRDefault="00E87BFE" w:rsidP="00E87BFE">
      <w:pPr>
        <w:spacing w:after="160" w:line="259" w:lineRule="auto"/>
        <w:ind w:left="0"/>
        <w:rPr>
          <w:rFonts w:ascii="Times New Roman" w:hAnsi="Times New Roman"/>
        </w:rPr>
      </w:pPr>
      <w:r w:rsidRPr="00E87BFE">
        <w:rPr>
          <w:rFonts w:ascii="Times New Roman" w:hAnsi="Times New Roman"/>
        </w:rPr>
        <w:br w:type="page"/>
      </w:r>
    </w:p>
    <w:p w:rsidR="00E87BFE" w:rsidRPr="00E87BFE" w:rsidRDefault="00E87BFE" w:rsidP="00E87BFE">
      <w:pPr>
        <w:pStyle w:val="Heading5"/>
        <w:numPr>
          <w:ilvl w:val="0"/>
          <w:numId w:val="4"/>
        </w:numPr>
        <w:rPr>
          <w:rFonts w:ascii="Times New Roman" w:hAnsi="Times New Roman" w:cs="Times New Roman"/>
        </w:rPr>
      </w:pPr>
      <w:r w:rsidRPr="00E87BFE">
        <w:rPr>
          <w:rFonts w:ascii="Times New Roman" w:hAnsi="Times New Roman" w:cs="Times New Roman"/>
        </w:rPr>
        <w:t>Include requirements in the local floodplain ordinance for homeowners to sign non-conversion agreements for areas below base flood elevation.</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  Per CFR 44 and Subsection 14.37.200 M</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None / Staff Time</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Completed/On-going</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4"/>
        </w:numPr>
        <w:rPr>
          <w:rFonts w:ascii="Times New Roman" w:hAnsi="Times New Roman" w:cs="Times New Roman"/>
        </w:rPr>
      </w:pPr>
      <w:r w:rsidRPr="00E87BFE">
        <w:rPr>
          <w:rFonts w:ascii="Times New Roman" w:hAnsi="Times New Roman" w:cs="Times New Roman"/>
        </w:rPr>
        <w:t>Maintain and provide access to Flood Insurance Rate Maps.</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  Maintain and provide access to Flood Insurance Rate Maps via FIRMS and GIS</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None/staff time</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Completed/On-going</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Lane County</w:t>
            </w:r>
          </w:p>
        </w:tc>
      </w:tr>
      <w:tr w:rsidR="00E87BFE" w:rsidRPr="00E87BFE" w:rsidTr="0001628F">
        <w:trPr>
          <w:trHeight w:val="109"/>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Ongoing/High</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4"/>
        </w:numPr>
        <w:rPr>
          <w:rFonts w:ascii="Times New Roman" w:hAnsi="Times New Roman" w:cs="Times New Roman"/>
        </w:rPr>
      </w:pPr>
      <w:r w:rsidRPr="00E87BFE">
        <w:rPr>
          <w:rFonts w:ascii="Times New Roman" w:hAnsi="Times New Roman" w:cs="Times New Roman"/>
        </w:rPr>
        <w:t>Implement damage reduction measures for existing, publically owned, buildings such as acquisition, relocation, retrofitting, and maintenance of drainage ways and retention basins.</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 xml:space="preserve">Description:  With new floodplain maps coming within the next one to two years establish a list of subject properties for acquisition, relocation, retrofitting, etc. </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High</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3-5 Years</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Lane County GIS</w:t>
            </w: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4"/>
        </w:numPr>
        <w:rPr>
          <w:rFonts w:ascii="Times New Roman" w:hAnsi="Times New Roman" w:cs="Times New Roman"/>
        </w:rPr>
      </w:pPr>
      <w:r w:rsidRPr="00E87BFE">
        <w:rPr>
          <w:rFonts w:ascii="Times New Roman" w:hAnsi="Times New Roman" w:cs="Times New Roman"/>
        </w:rPr>
        <w:t>Improve flood warning, emergency response, and evacuation planning. (Alert Sense)</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  Advertise the City’s participation in “reverse 911” programs.</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Medium</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Ongoing/High</w:t>
            </w:r>
          </w:p>
        </w:tc>
      </w:tr>
    </w:tbl>
    <w:p w:rsidR="00E87BFE" w:rsidRPr="00E87BFE" w:rsidRDefault="00E87BFE" w:rsidP="00E87BFE">
      <w:pPr>
        <w:rPr>
          <w:rFonts w:ascii="Times New Roman" w:hAnsi="Times New Roman"/>
        </w:rPr>
      </w:pPr>
    </w:p>
    <w:p w:rsidR="00E87BFE" w:rsidRPr="00E87BFE" w:rsidRDefault="00E87BFE" w:rsidP="00E87BFE">
      <w:pPr>
        <w:spacing w:after="160" w:line="259" w:lineRule="auto"/>
        <w:ind w:left="0"/>
        <w:rPr>
          <w:rFonts w:ascii="Times New Roman" w:eastAsia="Arial" w:hAnsi="Times New Roman"/>
          <w:b/>
          <w:u w:val="single"/>
        </w:rPr>
      </w:pPr>
      <w:r w:rsidRPr="00E87BFE">
        <w:rPr>
          <w:rFonts w:ascii="Times New Roman" w:hAnsi="Times New Roman"/>
        </w:rPr>
        <w:br w:type="page"/>
      </w:r>
    </w:p>
    <w:p w:rsidR="00E87BFE" w:rsidRPr="00E87BFE" w:rsidRDefault="00E87BFE" w:rsidP="00E87BFE">
      <w:pPr>
        <w:pStyle w:val="Heading4"/>
        <w:rPr>
          <w:rFonts w:ascii="Times New Roman" w:hAnsi="Times New Roman" w:cs="Times New Roman"/>
        </w:rPr>
      </w:pPr>
      <w:r w:rsidRPr="00E87BFE">
        <w:rPr>
          <w:rFonts w:ascii="Times New Roman" w:hAnsi="Times New Roman" w:cs="Times New Roman"/>
        </w:rPr>
        <w:t>Stormwater Management and Improvement</w:t>
      </w: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5"/>
        </w:numPr>
        <w:rPr>
          <w:rFonts w:ascii="Times New Roman" w:hAnsi="Times New Roman" w:cs="Times New Roman"/>
        </w:rPr>
      </w:pPr>
      <w:r w:rsidRPr="00E87BFE">
        <w:rPr>
          <w:rFonts w:ascii="Times New Roman" w:hAnsi="Times New Roman" w:cs="Times New Roman"/>
        </w:rPr>
        <w:t>Integrate Natural Hazard Mitigation plan goals and policies with Total Maximum Daily Loads (TMDL) plan goals and policies.</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 xml:space="preserve">Description:  Crosswalk the proposed mitigation actions of the NHMP with requirements for TMDL compliance to maximize program efficacy. </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During NHMP update</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Ongoing/Medium</w:t>
            </w:r>
          </w:p>
        </w:tc>
      </w:tr>
    </w:tbl>
    <w:p w:rsidR="00E87BFE" w:rsidRPr="00E87BFE" w:rsidRDefault="00E87BFE" w:rsidP="00E87BFE">
      <w:pPr>
        <w:rPr>
          <w:rFonts w:ascii="Times New Roman" w:hAnsi="Times New Roman"/>
        </w:rPr>
      </w:pPr>
    </w:p>
    <w:p w:rsidR="00E87BFE" w:rsidRPr="00E87BFE" w:rsidRDefault="00E87BFE" w:rsidP="00E87BFE">
      <w:pPr>
        <w:pStyle w:val="Heading5"/>
        <w:numPr>
          <w:ilvl w:val="0"/>
          <w:numId w:val="5"/>
        </w:numPr>
        <w:rPr>
          <w:rFonts w:ascii="Times New Roman" w:hAnsi="Times New Roman" w:cs="Times New Roman"/>
        </w:rPr>
      </w:pPr>
      <w:r w:rsidRPr="00E87BFE">
        <w:rPr>
          <w:rFonts w:ascii="Times New Roman" w:hAnsi="Times New Roman" w:cs="Times New Roman"/>
        </w:rPr>
        <w:t xml:space="preserve">Rehabilitate and manage riparian areas under city ownership to improve function; utilize stream restoration to ensure adequate drainage and diversion of stormwater; and protect and enhance landforms that serve as natural mitigation features (i.e., riverbanks, wetlands, buffers etc.). </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 xml:space="preserve">Description:  </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High TBD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Ongoing </w:t>
            </w:r>
            <w:r w:rsidRPr="00E87BFE">
              <w:rPr>
                <w:rFonts w:ascii="Times New Roman" w:hAnsi="Times New Roman" w:cs="Times New Roman"/>
              </w:rPr>
              <w:sym w:font="Wingdings" w:char="F0E0"/>
            </w:r>
            <w:r w:rsidRPr="00E87BFE">
              <w:rPr>
                <w:rFonts w:ascii="Times New Roman" w:hAnsi="Times New Roman" w:cs="Times New Roman"/>
              </w:rPr>
              <w:t xml:space="preserve"> 3-5 Years</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CFWWC</w:t>
            </w: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Low</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5"/>
        </w:numPr>
        <w:rPr>
          <w:rFonts w:ascii="Times New Roman" w:hAnsi="Times New Roman" w:cs="Times New Roman"/>
        </w:rPr>
      </w:pPr>
      <w:r w:rsidRPr="00E87BFE">
        <w:rPr>
          <w:rFonts w:ascii="Times New Roman" w:hAnsi="Times New Roman" w:cs="Times New Roman"/>
        </w:rPr>
        <w:t>Obtain and install a River Flow Gauge at the mouth of Mosby Creek at confluence of Row River.</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 xml:space="preserve">Description:  </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Medium</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w:t>
            </w:r>
            <w:proofErr w:type="spellStart"/>
            <w:r w:rsidRPr="00E87BFE">
              <w:rPr>
                <w:rFonts w:ascii="Times New Roman" w:hAnsi="Times New Roman" w:cs="Times New Roman"/>
              </w:rPr>
              <w:t>Complteted</w:t>
            </w:r>
            <w:proofErr w:type="spellEnd"/>
            <w:r w:rsidRPr="00E87BFE">
              <w:rPr>
                <w:rFonts w:ascii="Times New Roman" w:hAnsi="Times New Roman" w:cs="Times New Roman"/>
              </w:rPr>
              <w:t>/On-going</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High</w:t>
            </w:r>
          </w:p>
        </w:tc>
      </w:tr>
    </w:tbl>
    <w:p w:rsidR="00E87BFE" w:rsidRPr="00E87BFE" w:rsidRDefault="00E87BFE" w:rsidP="00E87BFE">
      <w:pPr>
        <w:spacing w:after="160" w:line="259" w:lineRule="auto"/>
        <w:ind w:left="0"/>
        <w:rPr>
          <w:rFonts w:ascii="Times New Roman" w:hAnsi="Times New Roman"/>
        </w:rPr>
      </w:pPr>
      <w:r w:rsidRPr="00E87BFE">
        <w:rPr>
          <w:rFonts w:ascii="Times New Roman" w:hAnsi="Times New Roman"/>
        </w:rPr>
        <w:br w:type="page"/>
      </w:r>
    </w:p>
    <w:p w:rsidR="00E87BFE" w:rsidRPr="00F9268F" w:rsidRDefault="00E87BFE" w:rsidP="00E87BFE">
      <w:pPr>
        <w:pStyle w:val="Heading5"/>
        <w:numPr>
          <w:ilvl w:val="0"/>
          <w:numId w:val="5"/>
        </w:numPr>
        <w:rPr>
          <w:rFonts w:ascii="Times New Roman" w:hAnsi="Times New Roman" w:cs="Times New Roman"/>
        </w:rPr>
      </w:pPr>
      <w:r w:rsidRPr="00F9268F">
        <w:rPr>
          <w:rFonts w:ascii="Times New Roman" w:hAnsi="Times New Roman" w:cs="Times New Roman"/>
        </w:rPr>
        <w:t>Pursue funding for culvert resizing.</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color w:val="FF0000"/>
              </w:rPr>
            </w:pPr>
            <w:r w:rsidRPr="00E87BFE">
              <w:rPr>
                <w:rFonts w:ascii="Times New Roman" w:hAnsi="Times New Roman" w:cs="Times New Roman"/>
              </w:rPr>
              <w:t>Description:  Evaluate existing culverts for capacity and pursue funding as needed.</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High</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2-5 years</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Public Works; 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Ongoing/Medium</w:t>
            </w:r>
          </w:p>
        </w:tc>
      </w:tr>
    </w:tbl>
    <w:p w:rsidR="00E87BFE" w:rsidRPr="00E87BFE" w:rsidRDefault="00E87BFE" w:rsidP="00E87BFE">
      <w:pPr>
        <w:ind w:left="0"/>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5"/>
        </w:numPr>
        <w:rPr>
          <w:rFonts w:ascii="Times New Roman" w:hAnsi="Times New Roman" w:cs="Times New Roman"/>
        </w:rPr>
      </w:pPr>
      <w:r w:rsidRPr="00E87BFE">
        <w:rPr>
          <w:rFonts w:ascii="Times New Roman" w:hAnsi="Times New Roman" w:cs="Times New Roman"/>
        </w:rPr>
        <w:t>Develop stormwater management standards in Development Code.</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Goal is to have Low Impact Development standards in place by September 30, 2022. Draft plan in created.</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Medium</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0-12 months</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In-Process/High</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5"/>
        </w:numPr>
        <w:rPr>
          <w:rFonts w:ascii="Times New Roman" w:hAnsi="Times New Roman" w:cs="Times New Roman"/>
        </w:rPr>
      </w:pPr>
      <w:r w:rsidRPr="00E87BFE">
        <w:rPr>
          <w:rFonts w:ascii="Times New Roman" w:hAnsi="Times New Roman" w:cs="Times New Roman"/>
        </w:rPr>
        <w:t>Enforce Riparian Development standards.</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  Section 14.37.300 of the CGDC</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On-Going</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Public Works; PW &amp; D, Coast Fork Willamette Watershed Council</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Ongoing/Medium</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5"/>
        </w:numPr>
        <w:rPr>
          <w:rFonts w:ascii="Times New Roman" w:hAnsi="Times New Roman" w:cs="Times New Roman"/>
        </w:rPr>
      </w:pPr>
      <w:r w:rsidRPr="00E87BFE">
        <w:rPr>
          <w:rFonts w:ascii="Times New Roman" w:hAnsi="Times New Roman" w:cs="Times New Roman"/>
        </w:rPr>
        <w:t>Coordinate with Coast Fork Watershed Council on riparian area restoration and education programs.</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Created a plan for X park, plantings by water treatment and planning for behind MS.</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1-3 years</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CFWWC</w:t>
            </w: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Ongoing/Low</w:t>
            </w:r>
          </w:p>
        </w:tc>
      </w:tr>
    </w:tbl>
    <w:p w:rsidR="00E87BFE" w:rsidRPr="00E87BFE" w:rsidRDefault="00E87BFE" w:rsidP="00E87BFE">
      <w:pPr>
        <w:rPr>
          <w:rFonts w:ascii="Times New Roman" w:hAnsi="Times New Roman"/>
        </w:rPr>
      </w:pPr>
    </w:p>
    <w:p w:rsidR="00E87BFE" w:rsidRPr="00E87BFE" w:rsidRDefault="00E87BFE" w:rsidP="00E87BFE">
      <w:pPr>
        <w:pStyle w:val="Heading5"/>
        <w:numPr>
          <w:ilvl w:val="0"/>
          <w:numId w:val="5"/>
        </w:numPr>
        <w:rPr>
          <w:rFonts w:ascii="Times New Roman" w:hAnsi="Times New Roman" w:cs="Times New Roman"/>
        </w:rPr>
      </w:pPr>
      <w:r w:rsidRPr="00E87BFE">
        <w:rPr>
          <w:rFonts w:ascii="Times New Roman" w:hAnsi="Times New Roman" w:cs="Times New Roman"/>
        </w:rPr>
        <w:t xml:space="preserve"> Join or schedule yearly (or bi-annual) river/stream cleanup projects with the public at-large, and facilitate debris removal activities with Coast Fork Watershed Council and United States Forest Service (USFS) to use debris removed from the Coast Fork and Row Rivers for wildlife habitat in the Row River Nature Park.</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  Partner with CFWWC for program support</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Annual / Biannual basis</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CFWWC</w:t>
            </w: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Medium</w:t>
            </w:r>
          </w:p>
        </w:tc>
      </w:tr>
    </w:tbl>
    <w:p w:rsidR="00E87BFE" w:rsidRPr="00E87BFE" w:rsidRDefault="00E87BFE" w:rsidP="00E87BFE">
      <w:pPr>
        <w:rPr>
          <w:rFonts w:ascii="Times New Roman" w:hAnsi="Times New Roman"/>
        </w:rPr>
      </w:pPr>
    </w:p>
    <w:p w:rsidR="00E87BFE" w:rsidRPr="00E87BFE" w:rsidRDefault="00E87BFE" w:rsidP="00E87BFE">
      <w:pPr>
        <w:rPr>
          <w:rFonts w:ascii="Times New Roman" w:hAnsi="Times New Roman"/>
        </w:rPr>
      </w:pPr>
    </w:p>
    <w:p w:rsidR="00E87BFE" w:rsidRPr="00E87BFE" w:rsidRDefault="00E87BFE" w:rsidP="00E87BFE">
      <w:pPr>
        <w:pStyle w:val="Heading5"/>
        <w:numPr>
          <w:ilvl w:val="0"/>
          <w:numId w:val="5"/>
        </w:numPr>
        <w:rPr>
          <w:rFonts w:ascii="Times New Roman" w:hAnsi="Times New Roman" w:cs="Times New Roman"/>
        </w:rPr>
      </w:pPr>
      <w:r w:rsidRPr="00E87BFE">
        <w:rPr>
          <w:rFonts w:ascii="Times New Roman" w:hAnsi="Times New Roman" w:cs="Times New Roman"/>
        </w:rPr>
        <w:t xml:space="preserve"> Develop an open space acquisition, reuse, and preservation plan targeting hazard areas.</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 xml:space="preserve">Description:  Identify potential properties </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 / Staff Time</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3-5 Years</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CFWWC</w:t>
            </w: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 xml:space="preserve"> 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Medium</w:t>
            </w:r>
          </w:p>
        </w:tc>
      </w:tr>
    </w:tbl>
    <w:p w:rsidR="00E87BFE" w:rsidRPr="00E87BFE" w:rsidRDefault="00E87BFE" w:rsidP="00E87BFE">
      <w:pPr>
        <w:rPr>
          <w:rFonts w:ascii="Times New Roman" w:hAnsi="Times New Roman"/>
        </w:rPr>
      </w:pPr>
    </w:p>
    <w:p w:rsidR="00E87BFE" w:rsidRPr="00E87BFE" w:rsidRDefault="00E87BFE" w:rsidP="00E87BFE">
      <w:pPr>
        <w:pStyle w:val="Heading5"/>
        <w:numPr>
          <w:ilvl w:val="0"/>
          <w:numId w:val="5"/>
        </w:numPr>
        <w:rPr>
          <w:rFonts w:ascii="Times New Roman" w:hAnsi="Times New Roman" w:cs="Times New Roman"/>
        </w:rPr>
      </w:pPr>
      <w:r w:rsidRPr="00E87BFE">
        <w:rPr>
          <w:rFonts w:ascii="Times New Roman" w:hAnsi="Times New Roman" w:cs="Times New Roman"/>
        </w:rPr>
        <w:t xml:space="preserve"> Compensate an owner for partial rights, such as easement or development rights, to prevent a property from being developed.</w:t>
      </w:r>
    </w:p>
    <w:tbl>
      <w:tblPr>
        <w:tblW w:w="8370" w:type="dxa"/>
        <w:tblInd w:w="1008" w:type="dxa"/>
        <w:tblLook w:val="04A0" w:firstRow="1" w:lastRow="0" w:firstColumn="1" w:lastColumn="0" w:noHBand="0" w:noVBand="1"/>
      </w:tblPr>
      <w:tblGrid>
        <w:gridCol w:w="4115"/>
        <w:gridCol w:w="4255"/>
      </w:tblGrid>
      <w:tr w:rsidR="00E87BFE" w:rsidRPr="00E87BFE" w:rsidTr="0001628F">
        <w:trPr>
          <w:trHeight w:val="312"/>
        </w:trPr>
        <w:tc>
          <w:tcPr>
            <w:tcW w:w="8370" w:type="dxa"/>
            <w:gridSpan w:val="2"/>
            <w:tcBorders>
              <w:top w:val="single" w:sz="8" w:space="0" w:color="auto"/>
              <w:left w:val="single" w:sz="8" w:space="0" w:color="auto"/>
              <w:bottom w:val="single" w:sz="4" w:space="0" w:color="auto"/>
              <w:right w:val="single" w:sz="8" w:space="0" w:color="auto"/>
            </w:tcBorders>
            <w:shd w:val="clear" w:color="auto" w:fill="auto"/>
            <w:noWrap/>
            <w:vAlign w:val="center"/>
          </w:tcPr>
          <w:p w:rsidR="00E87BFE" w:rsidRPr="00E87BFE" w:rsidRDefault="00E87BFE" w:rsidP="0001628F">
            <w:pPr>
              <w:pStyle w:val="tabletextitalics"/>
              <w:rPr>
                <w:rFonts w:ascii="Times New Roman" w:hAnsi="Times New Roman" w:cs="Times New Roman"/>
              </w:rPr>
            </w:pPr>
            <w:r w:rsidRPr="00E87BFE">
              <w:rPr>
                <w:rFonts w:ascii="Times New Roman" w:hAnsi="Times New Roman" w:cs="Times New Roman"/>
              </w:rPr>
              <w:t>Description:  Explore options for funding a program targeting areas of the SFHA where development should be limited.</w:t>
            </w:r>
          </w:p>
        </w:tc>
      </w:tr>
      <w:tr w:rsidR="00E87BFE" w:rsidRPr="00E87BFE" w:rsidTr="0001628F">
        <w:trPr>
          <w:trHeight w:val="312"/>
        </w:trPr>
        <w:tc>
          <w:tcPr>
            <w:tcW w:w="411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Estimated Cost:</w:t>
            </w:r>
          </w:p>
        </w:tc>
        <w:tc>
          <w:tcPr>
            <w:tcW w:w="4255" w:type="dxa"/>
            <w:tcBorders>
              <w:top w:val="single" w:sz="8" w:space="0" w:color="auto"/>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High</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Timeline:</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Long Term</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Lead:</w:t>
            </w:r>
          </w:p>
        </w:tc>
        <w:tc>
          <w:tcPr>
            <w:tcW w:w="4255" w:type="dxa"/>
            <w:tcBorders>
              <w:top w:val="nil"/>
              <w:left w:val="nil"/>
              <w:bottom w:val="single" w:sz="4"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PW &amp; D</w:t>
            </w:r>
          </w:p>
        </w:tc>
      </w:tr>
      <w:tr w:rsidR="00E87BFE" w:rsidRPr="00E87BFE" w:rsidTr="0001628F">
        <w:trPr>
          <w:trHeight w:val="312"/>
        </w:trPr>
        <w:tc>
          <w:tcPr>
            <w:tcW w:w="4115" w:type="dxa"/>
            <w:tcBorders>
              <w:top w:val="nil"/>
              <w:left w:val="single" w:sz="8" w:space="0" w:color="auto"/>
              <w:bottom w:val="single" w:sz="4" w:space="0" w:color="auto"/>
              <w:right w:val="single" w:sz="4" w:space="0" w:color="auto"/>
            </w:tcBorders>
            <w:shd w:val="clear" w:color="auto" w:fill="auto"/>
            <w:noWrap/>
            <w:vAlign w:val="center"/>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Partners:</w:t>
            </w:r>
          </w:p>
        </w:tc>
        <w:tc>
          <w:tcPr>
            <w:tcW w:w="4255" w:type="dxa"/>
            <w:tcBorders>
              <w:top w:val="nil"/>
              <w:left w:val="nil"/>
              <w:bottom w:val="single" w:sz="4" w:space="0" w:color="auto"/>
              <w:right w:val="single" w:sz="8" w:space="0" w:color="auto"/>
            </w:tcBorders>
            <w:shd w:val="clear" w:color="auto" w:fill="auto"/>
            <w:noWrap/>
            <w:vAlign w:val="bottom"/>
          </w:tcPr>
          <w:p w:rsidR="00E87BFE" w:rsidRPr="00E87BFE" w:rsidRDefault="00E87BFE" w:rsidP="0001628F">
            <w:pPr>
              <w:pStyle w:val="Tabletextleft"/>
              <w:rPr>
                <w:rFonts w:ascii="Times New Roman" w:hAnsi="Times New Roman" w:cs="Times New Roman"/>
              </w:rPr>
            </w:pPr>
          </w:p>
        </w:tc>
      </w:tr>
      <w:tr w:rsidR="00E87BFE" w:rsidRPr="00E87BFE" w:rsidTr="0001628F">
        <w:trPr>
          <w:trHeight w:val="324"/>
        </w:trPr>
        <w:tc>
          <w:tcPr>
            <w:tcW w:w="4115" w:type="dxa"/>
            <w:tcBorders>
              <w:top w:val="nil"/>
              <w:left w:val="single" w:sz="8" w:space="0" w:color="auto"/>
              <w:bottom w:val="single" w:sz="8" w:space="0" w:color="auto"/>
              <w:right w:val="single" w:sz="4" w:space="0" w:color="auto"/>
            </w:tcBorders>
            <w:shd w:val="clear" w:color="auto" w:fill="auto"/>
            <w:noWrap/>
            <w:vAlign w:val="center"/>
            <w:hideMark/>
          </w:tcPr>
          <w:p w:rsidR="00E87BFE" w:rsidRPr="00E87BFE" w:rsidRDefault="00E87BFE" w:rsidP="0001628F">
            <w:pPr>
              <w:pStyle w:val="tabletextleftbold"/>
              <w:rPr>
                <w:rFonts w:ascii="Times New Roman" w:hAnsi="Times New Roman" w:cs="Times New Roman"/>
              </w:rPr>
            </w:pPr>
            <w:r w:rsidRPr="00E87BFE">
              <w:rPr>
                <w:rFonts w:ascii="Times New Roman" w:hAnsi="Times New Roman" w:cs="Times New Roman"/>
              </w:rPr>
              <w:t>Status/Priority:</w:t>
            </w:r>
          </w:p>
        </w:tc>
        <w:tc>
          <w:tcPr>
            <w:tcW w:w="4255" w:type="dxa"/>
            <w:tcBorders>
              <w:top w:val="nil"/>
              <w:left w:val="nil"/>
              <w:bottom w:val="single" w:sz="8" w:space="0" w:color="auto"/>
              <w:right w:val="single" w:sz="8" w:space="0" w:color="auto"/>
            </w:tcBorders>
            <w:shd w:val="clear" w:color="auto" w:fill="auto"/>
            <w:noWrap/>
            <w:vAlign w:val="bottom"/>
            <w:hideMark/>
          </w:tcPr>
          <w:p w:rsidR="00E87BFE" w:rsidRPr="00E87BFE" w:rsidRDefault="00E87BFE" w:rsidP="0001628F">
            <w:pPr>
              <w:pStyle w:val="Tabletextleft"/>
              <w:rPr>
                <w:rFonts w:ascii="Times New Roman" w:hAnsi="Times New Roman" w:cs="Times New Roman"/>
              </w:rPr>
            </w:pPr>
            <w:r w:rsidRPr="00E87BFE">
              <w:rPr>
                <w:rFonts w:ascii="Times New Roman" w:hAnsi="Times New Roman" w:cs="Times New Roman"/>
              </w:rPr>
              <w:t> Low</w:t>
            </w:r>
          </w:p>
        </w:tc>
      </w:tr>
    </w:tbl>
    <w:p w:rsidR="000158D3" w:rsidRPr="00E87BFE" w:rsidRDefault="000158D3" w:rsidP="00F9268F">
      <w:pPr>
        <w:ind w:left="0"/>
        <w:rPr>
          <w:rFonts w:ascii="Times New Roman" w:hAnsi="Times New Roman"/>
        </w:rPr>
      </w:pPr>
    </w:p>
    <w:sectPr w:rsidR="000158D3" w:rsidRPr="00E87BFE" w:rsidSect="00161F92">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DB3" w:rsidRDefault="006A1DB3" w:rsidP="00161F92">
      <w:pPr>
        <w:spacing w:after="0" w:line="240" w:lineRule="auto"/>
      </w:pPr>
      <w:r>
        <w:separator/>
      </w:r>
    </w:p>
  </w:endnote>
  <w:endnote w:type="continuationSeparator" w:id="0">
    <w:p w:rsidR="006A1DB3" w:rsidRDefault="006A1DB3" w:rsidP="00161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DB3" w:rsidRDefault="006A1DB3" w:rsidP="00161F92">
      <w:pPr>
        <w:spacing w:after="0" w:line="240" w:lineRule="auto"/>
      </w:pPr>
      <w:r>
        <w:separator/>
      </w:r>
    </w:p>
  </w:footnote>
  <w:footnote w:type="continuationSeparator" w:id="0">
    <w:p w:rsidR="006A1DB3" w:rsidRDefault="006A1DB3" w:rsidP="00161F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F92" w:rsidRPr="0084172E" w:rsidRDefault="00161F92" w:rsidP="00161F92">
    <w:pPr>
      <w:pStyle w:val="NoSpacing"/>
      <w:ind w:left="5040"/>
      <w:rPr>
        <w:rFonts w:ascii="Arial Black" w:hAnsi="Arial Black" w:cs="Arial"/>
        <w:b/>
        <w:color w:val="2D45A5"/>
        <w:szCs w:val="18"/>
      </w:rPr>
    </w:pPr>
    <w:r w:rsidRPr="0084172E">
      <w:rPr>
        <w:rFonts w:ascii="Arial" w:hAnsi="Arial" w:cs="Arial"/>
        <w:b/>
        <w:noProof/>
        <w:color w:val="2D45A5"/>
      </w:rPr>
      <w:drawing>
        <wp:anchor distT="0" distB="0" distL="114300" distR="114300" simplePos="0" relativeHeight="251659264" behindDoc="1" locked="0" layoutInCell="1" allowOverlap="1" wp14:anchorId="184326C8" wp14:editId="63339601">
          <wp:simplePos x="0" y="0"/>
          <wp:positionH relativeFrom="column">
            <wp:posOffset>-471170</wp:posOffset>
          </wp:positionH>
          <wp:positionV relativeFrom="paragraph">
            <wp:posOffset>-71755</wp:posOffset>
          </wp:positionV>
          <wp:extent cx="1489075" cy="885825"/>
          <wp:effectExtent l="0" t="0" r="0" b="9525"/>
          <wp:wrapTight wrapText="bothSides">
            <wp:wrapPolygon edited="0">
              <wp:start x="0" y="0"/>
              <wp:lineTo x="0" y="21368"/>
              <wp:lineTo x="21278" y="21368"/>
              <wp:lineTo x="212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075" cy="885825"/>
                  </a:xfrm>
                  <a:prstGeom prst="rect">
                    <a:avLst/>
                  </a:prstGeom>
                  <a:noFill/>
                </pic:spPr>
              </pic:pic>
            </a:graphicData>
          </a:graphic>
        </wp:anchor>
      </w:drawing>
    </w:r>
    <w:r>
      <w:rPr>
        <w:rFonts w:ascii="Arial Black" w:hAnsi="Arial Black" w:cs="Arial"/>
        <w:b/>
        <w:color w:val="2D45A5"/>
        <w:szCs w:val="18"/>
      </w:rPr>
      <w:t xml:space="preserve">        </w:t>
    </w:r>
    <w:r w:rsidRPr="0084172E">
      <w:rPr>
        <w:rFonts w:ascii="Arial Black" w:hAnsi="Arial Black" w:cs="Arial"/>
        <w:b/>
        <w:color w:val="2D45A5"/>
        <w:szCs w:val="18"/>
      </w:rPr>
      <w:t>Public Works and Development</w:t>
    </w:r>
    <w:r>
      <w:rPr>
        <w:rFonts w:ascii="Arial Black" w:hAnsi="Arial Black" w:cs="Arial"/>
        <w:b/>
        <w:color w:val="2D45A5"/>
        <w:szCs w:val="18"/>
      </w:rPr>
      <w:t xml:space="preserve">  </w:t>
    </w:r>
  </w:p>
  <w:p w:rsidR="00161F92" w:rsidRPr="0084172E" w:rsidRDefault="00161F92" w:rsidP="00161F92">
    <w:pPr>
      <w:pStyle w:val="NoSpacing"/>
      <w:jc w:val="right"/>
      <w:rPr>
        <w:color w:val="2D45A5"/>
        <w:sz w:val="14"/>
      </w:rPr>
    </w:pPr>
    <w:r w:rsidRPr="0084172E">
      <w:rPr>
        <w:color w:val="2D45A5"/>
        <w:sz w:val="14"/>
      </w:rPr>
      <w:tab/>
    </w:r>
    <w:r w:rsidRPr="0084172E">
      <w:rPr>
        <w:color w:val="2D45A5"/>
        <w:sz w:val="14"/>
      </w:rPr>
      <w:tab/>
    </w:r>
    <w:r w:rsidRPr="0084172E">
      <w:rPr>
        <w:color w:val="2D45A5"/>
        <w:sz w:val="14"/>
      </w:rPr>
      <w:tab/>
    </w:r>
    <w:r w:rsidRPr="0084172E">
      <w:rPr>
        <w:color w:val="2D45A5"/>
        <w:sz w:val="14"/>
      </w:rPr>
      <w:tab/>
    </w:r>
    <w:r w:rsidRPr="0084172E">
      <w:rPr>
        <w:color w:val="2D45A5"/>
        <w:sz w:val="14"/>
      </w:rPr>
      <w:tab/>
    </w:r>
  </w:p>
  <w:p w:rsidR="00161F92" w:rsidRDefault="00161F92" w:rsidP="00161F92">
    <w:pPr>
      <w:pStyle w:val="NoSpacing"/>
      <w:jc w:val="right"/>
      <w:rPr>
        <w:rFonts w:ascii="Arial" w:hAnsi="Arial" w:cs="Arial"/>
        <w:color w:val="2D45A5"/>
        <w:sz w:val="16"/>
        <w:szCs w:val="18"/>
      </w:rPr>
    </w:pPr>
  </w:p>
  <w:p w:rsidR="00161F92" w:rsidRPr="005002EA" w:rsidRDefault="00161F92" w:rsidP="00161F92">
    <w:pPr>
      <w:pStyle w:val="NoSpacing"/>
      <w:jc w:val="right"/>
      <w:rPr>
        <w:rFonts w:ascii="Arial" w:hAnsi="Arial" w:cs="Arial"/>
        <w:color w:val="2D45A5"/>
        <w:sz w:val="16"/>
        <w:szCs w:val="18"/>
      </w:rPr>
    </w:pPr>
    <w:r w:rsidRPr="005002EA">
      <w:rPr>
        <w:rFonts w:ascii="Arial" w:hAnsi="Arial" w:cs="Arial"/>
        <w:color w:val="2D45A5"/>
        <w:sz w:val="16"/>
        <w:szCs w:val="18"/>
      </w:rPr>
      <w:t>400 E. Main Street</w:t>
    </w:r>
  </w:p>
  <w:p w:rsidR="00161F92" w:rsidRPr="005002EA" w:rsidRDefault="00161F92" w:rsidP="00161F92">
    <w:pPr>
      <w:pStyle w:val="NoSpacing"/>
      <w:jc w:val="right"/>
      <w:rPr>
        <w:rFonts w:ascii="Arial" w:hAnsi="Arial" w:cs="Arial"/>
        <w:color w:val="2D45A5"/>
        <w:sz w:val="16"/>
        <w:szCs w:val="18"/>
      </w:rPr>
    </w:pPr>
    <w:r w:rsidRPr="005002EA">
      <w:rPr>
        <w:rFonts w:ascii="Arial" w:hAnsi="Arial" w:cs="Arial"/>
        <w:color w:val="2D45A5"/>
        <w:sz w:val="16"/>
        <w:szCs w:val="18"/>
      </w:rPr>
      <w:t xml:space="preserve">Cottage Grove, Oregon </w:t>
    </w:r>
  </w:p>
  <w:p w:rsidR="00161F92" w:rsidRPr="005002EA" w:rsidRDefault="00161F92" w:rsidP="00161F92">
    <w:pPr>
      <w:pStyle w:val="NoSpacing"/>
      <w:jc w:val="right"/>
      <w:rPr>
        <w:rFonts w:ascii="Arial" w:hAnsi="Arial" w:cs="Arial"/>
        <w:color w:val="2D45A5"/>
        <w:sz w:val="16"/>
        <w:szCs w:val="18"/>
      </w:rPr>
    </w:pPr>
    <w:r>
      <w:rPr>
        <w:rFonts w:ascii="Arial" w:hAnsi="Arial" w:cs="Arial"/>
        <w:noProof/>
        <w:color w:val="000000" w:themeColor="text1"/>
        <w:sz w:val="16"/>
        <w:szCs w:val="18"/>
      </w:rPr>
      <mc:AlternateContent>
        <mc:Choice Requires="wps">
          <w:drawing>
            <wp:anchor distT="4294967295" distB="4294967295" distL="114300" distR="114300" simplePos="0" relativeHeight="251660288" behindDoc="0" locked="0" layoutInCell="1" allowOverlap="1" wp14:anchorId="4D0E8BEA" wp14:editId="421A6AE5">
              <wp:simplePos x="0" y="0"/>
              <wp:positionH relativeFrom="column">
                <wp:posOffset>1015365</wp:posOffset>
              </wp:positionH>
              <wp:positionV relativeFrom="paragraph">
                <wp:posOffset>69849</wp:posOffset>
              </wp:positionV>
              <wp:extent cx="4930775" cy="0"/>
              <wp:effectExtent l="0" t="0" r="222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30775" cy="0"/>
                      </a:xfrm>
                      <a:prstGeom prst="line">
                        <a:avLst/>
                      </a:prstGeom>
                      <a:noFill/>
                      <a:ln w="9525" cap="flat" cmpd="sng" algn="ctr">
                        <a:solidFill>
                          <a:srgbClr val="2D45A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3BC56B"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95pt,5.5pt" to="468.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" strokecolor="#2d45a5">
              <o:lock v:ext="edit" shapetype="f"/>
            </v:line>
          </w:pict>
        </mc:Fallback>
      </mc:AlternateContent>
    </w:r>
  </w:p>
  <w:p w:rsidR="00161F92" w:rsidRPr="005002EA" w:rsidRDefault="007E72D7" w:rsidP="00161F92">
    <w:pPr>
      <w:pStyle w:val="NoSpacing"/>
      <w:jc w:val="right"/>
      <w:rPr>
        <w:rFonts w:ascii="Arial" w:hAnsi="Arial" w:cs="Arial"/>
        <w:color w:val="2D45A5"/>
        <w:sz w:val="16"/>
        <w:szCs w:val="18"/>
      </w:rPr>
    </w:pPr>
    <w:r>
      <w:rPr>
        <w:rFonts w:ascii="Arial" w:hAnsi="Arial" w:cs="Arial"/>
        <w:color w:val="2D45A5"/>
        <w:sz w:val="16"/>
        <w:szCs w:val="18"/>
      </w:rPr>
      <w:tab/>
    </w:r>
    <w:r>
      <w:rPr>
        <w:rFonts w:ascii="Arial" w:hAnsi="Arial" w:cs="Arial"/>
        <w:color w:val="2D45A5"/>
        <w:sz w:val="16"/>
        <w:szCs w:val="18"/>
      </w:rPr>
      <w:tab/>
      <w:t>(541) 942-3340</w:t>
    </w:r>
  </w:p>
  <w:p w:rsidR="00161F92" w:rsidRPr="00972F66" w:rsidRDefault="00161F92" w:rsidP="00161F92">
    <w:pPr>
      <w:pStyle w:val="NoSpacing"/>
      <w:jc w:val="right"/>
      <w:rPr>
        <w:rFonts w:ascii="Arial" w:hAnsi="Arial" w:cs="Arial"/>
        <w:color w:val="2D45A5"/>
        <w:sz w:val="16"/>
        <w:szCs w:val="18"/>
      </w:rPr>
    </w:pPr>
    <w:r w:rsidRPr="005002EA">
      <w:rPr>
        <w:rFonts w:ascii="Arial" w:hAnsi="Arial" w:cs="Arial"/>
        <w:color w:val="2D45A5"/>
        <w:sz w:val="16"/>
        <w:szCs w:val="18"/>
      </w:rPr>
      <w:t>www.cottagegrove</w:t>
    </w:r>
    <w:r w:rsidR="007E72D7">
      <w:rPr>
        <w:rFonts w:ascii="Arial" w:hAnsi="Arial" w:cs="Arial"/>
        <w:color w:val="2D45A5"/>
        <w:sz w:val="16"/>
        <w:szCs w:val="18"/>
      </w:rPr>
      <w:t>or.gov</w:t>
    </w:r>
  </w:p>
  <w:p w:rsidR="00161F92" w:rsidRDefault="00161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55076"/>
    <w:multiLevelType w:val="hybridMultilevel"/>
    <w:tmpl w:val="768E99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84BAC"/>
    <w:multiLevelType w:val="hybridMultilevel"/>
    <w:tmpl w:val="CA64EE66"/>
    <w:lvl w:ilvl="0" w:tplc="D40C6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F92A89"/>
    <w:multiLevelType w:val="hybridMultilevel"/>
    <w:tmpl w:val="9EF6D950"/>
    <w:lvl w:ilvl="0" w:tplc="D6643CD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F26DB4"/>
    <w:multiLevelType w:val="hybridMultilevel"/>
    <w:tmpl w:val="DE1C6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C345192"/>
    <w:multiLevelType w:val="hybridMultilevel"/>
    <w:tmpl w:val="14181EA4"/>
    <w:lvl w:ilvl="0" w:tplc="1E76DA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211D07"/>
    <w:multiLevelType w:val="hybridMultilevel"/>
    <w:tmpl w:val="7E5E3B84"/>
    <w:lvl w:ilvl="0" w:tplc="B5B67860">
      <w:start w:val="1"/>
      <w:numFmt w:val="bullet"/>
      <w:pStyle w:val="tabletextleftbullet"/>
      <w:lvlText w:val=""/>
      <w:lvlJc w:val="left"/>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15:restartNumberingAfterBreak="0">
    <w:nsid w:val="64874873"/>
    <w:multiLevelType w:val="hybridMultilevel"/>
    <w:tmpl w:val="C68C5BD8"/>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BFE"/>
    <w:rsid w:val="000158D3"/>
    <w:rsid w:val="00067D1E"/>
    <w:rsid w:val="00161F92"/>
    <w:rsid w:val="00246340"/>
    <w:rsid w:val="006A1DB3"/>
    <w:rsid w:val="007E72D7"/>
    <w:rsid w:val="00B71D23"/>
    <w:rsid w:val="00B83FC0"/>
    <w:rsid w:val="00E87BFE"/>
    <w:rsid w:val="00F9268F"/>
    <w:rsid w:val="00FA7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40BE9F-BBA3-4721-B384-2E27BDE53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BFE"/>
    <w:pPr>
      <w:spacing w:after="170" w:line="247" w:lineRule="auto"/>
      <w:ind w:left="360"/>
    </w:pPr>
    <w:rPr>
      <w:rFonts w:ascii="Arial" w:eastAsia="Times New Roman" w:hAnsi="Arial" w:cs="Times New Roman"/>
      <w:color w:val="000000"/>
      <w:sz w:val="24"/>
    </w:rPr>
  </w:style>
  <w:style w:type="paragraph" w:styleId="Heading2">
    <w:name w:val="heading 2"/>
    <w:next w:val="Normal"/>
    <w:link w:val="Heading2Char"/>
    <w:uiPriority w:val="9"/>
    <w:unhideWhenUsed/>
    <w:qFormat/>
    <w:rsid w:val="00E87BFE"/>
    <w:pPr>
      <w:keepNext/>
      <w:keepLines/>
      <w:spacing w:after="0"/>
      <w:ind w:left="1154" w:hanging="10"/>
      <w:outlineLvl w:val="1"/>
    </w:pPr>
    <w:rPr>
      <w:rFonts w:ascii="Arial" w:eastAsia="Arial" w:hAnsi="Arial" w:cs="Arial"/>
      <w:b/>
      <w:color w:val="000000"/>
      <w:sz w:val="44"/>
    </w:rPr>
  </w:style>
  <w:style w:type="paragraph" w:styleId="Heading3">
    <w:name w:val="heading 3"/>
    <w:next w:val="Normal"/>
    <w:link w:val="Heading3Char"/>
    <w:uiPriority w:val="9"/>
    <w:unhideWhenUsed/>
    <w:qFormat/>
    <w:rsid w:val="00E87BFE"/>
    <w:pPr>
      <w:keepNext/>
      <w:keepLines/>
      <w:spacing w:before="120" w:after="120" w:line="250" w:lineRule="auto"/>
      <w:ind w:left="1454" w:hanging="14"/>
      <w:outlineLvl w:val="2"/>
    </w:pPr>
    <w:rPr>
      <w:rFonts w:ascii="Arial" w:eastAsia="Arial" w:hAnsi="Arial" w:cs="Arial"/>
      <w:b/>
      <w:color w:val="000000"/>
      <w:sz w:val="32"/>
    </w:rPr>
  </w:style>
  <w:style w:type="paragraph" w:styleId="Heading4">
    <w:name w:val="heading 4"/>
    <w:next w:val="Normal"/>
    <w:link w:val="Heading4Char"/>
    <w:uiPriority w:val="9"/>
    <w:unhideWhenUsed/>
    <w:qFormat/>
    <w:rsid w:val="00E87BFE"/>
    <w:pPr>
      <w:keepNext/>
      <w:keepLines/>
      <w:spacing w:before="120" w:after="120" w:line="250" w:lineRule="auto"/>
      <w:ind w:left="360"/>
      <w:outlineLvl w:val="3"/>
    </w:pPr>
    <w:rPr>
      <w:rFonts w:ascii="Arial Bold" w:eastAsia="Arial" w:hAnsi="Arial Bold" w:cs="Arial"/>
      <w:b/>
      <w:color w:val="000000"/>
      <w:sz w:val="24"/>
      <w:u w:val="single"/>
    </w:rPr>
  </w:style>
  <w:style w:type="paragraph" w:styleId="Heading5">
    <w:name w:val="heading 5"/>
    <w:next w:val="Normal"/>
    <w:link w:val="Heading5Char"/>
    <w:autoRedefine/>
    <w:uiPriority w:val="9"/>
    <w:unhideWhenUsed/>
    <w:qFormat/>
    <w:rsid w:val="00E87BFE"/>
    <w:pPr>
      <w:keepNext/>
      <w:keepLines/>
      <w:spacing w:after="200" w:line="240" w:lineRule="auto"/>
      <w:ind w:left="360"/>
      <w:outlineLvl w:val="4"/>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F92"/>
  </w:style>
  <w:style w:type="paragraph" w:styleId="Footer">
    <w:name w:val="footer"/>
    <w:basedOn w:val="Normal"/>
    <w:link w:val="FooterChar"/>
    <w:uiPriority w:val="99"/>
    <w:unhideWhenUsed/>
    <w:rsid w:val="00161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F92"/>
  </w:style>
  <w:style w:type="paragraph" w:styleId="NoSpacing">
    <w:name w:val="No Spacing"/>
    <w:uiPriority w:val="1"/>
    <w:qFormat/>
    <w:rsid w:val="00161F92"/>
    <w:pPr>
      <w:spacing w:after="0" w:line="240" w:lineRule="auto"/>
    </w:pPr>
    <w:rPr>
      <w:rFonts w:ascii="Times New Roman" w:hAnsi="Times New Roman" w:cs="Times New Roman"/>
    </w:rPr>
  </w:style>
  <w:style w:type="character" w:customStyle="1" w:styleId="Heading2Char">
    <w:name w:val="Heading 2 Char"/>
    <w:basedOn w:val="DefaultParagraphFont"/>
    <w:link w:val="Heading2"/>
    <w:uiPriority w:val="9"/>
    <w:rsid w:val="00E87BFE"/>
    <w:rPr>
      <w:rFonts w:ascii="Arial" w:eastAsia="Arial" w:hAnsi="Arial" w:cs="Arial"/>
      <w:b/>
      <w:color w:val="000000"/>
      <w:sz w:val="44"/>
    </w:rPr>
  </w:style>
  <w:style w:type="character" w:customStyle="1" w:styleId="Heading3Char">
    <w:name w:val="Heading 3 Char"/>
    <w:basedOn w:val="DefaultParagraphFont"/>
    <w:link w:val="Heading3"/>
    <w:uiPriority w:val="9"/>
    <w:rsid w:val="00E87BFE"/>
    <w:rPr>
      <w:rFonts w:ascii="Arial" w:eastAsia="Arial" w:hAnsi="Arial" w:cs="Arial"/>
      <w:b/>
      <w:color w:val="000000"/>
      <w:sz w:val="32"/>
    </w:rPr>
  </w:style>
  <w:style w:type="character" w:customStyle="1" w:styleId="Heading4Char">
    <w:name w:val="Heading 4 Char"/>
    <w:basedOn w:val="DefaultParagraphFont"/>
    <w:link w:val="Heading4"/>
    <w:uiPriority w:val="9"/>
    <w:rsid w:val="00E87BFE"/>
    <w:rPr>
      <w:rFonts w:ascii="Arial Bold" w:eastAsia="Arial" w:hAnsi="Arial Bold" w:cs="Arial"/>
      <w:b/>
      <w:color w:val="000000"/>
      <w:sz w:val="24"/>
      <w:u w:val="single"/>
    </w:rPr>
  </w:style>
  <w:style w:type="character" w:customStyle="1" w:styleId="Heading5Char">
    <w:name w:val="Heading 5 Char"/>
    <w:basedOn w:val="DefaultParagraphFont"/>
    <w:link w:val="Heading5"/>
    <w:uiPriority w:val="9"/>
    <w:rsid w:val="00E87BFE"/>
    <w:rPr>
      <w:rFonts w:ascii="Arial" w:eastAsia="Arial" w:hAnsi="Arial" w:cs="Arial"/>
      <w:b/>
      <w:color w:val="000000"/>
      <w:sz w:val="24"/>
    </w:rPr>
  </w:style>
  <w:style w:type="character" w:styleId="Hyperlink">
    <w:name w:val="Hyperlink"/>
    <w:basedOn w:val="DefaultParagraphFont"/>
    <w:uiPriority w:val="99"/>
    <w:unhideWhenUsed/>
    <w:rsid w:val="00E87BFE"/>
    <w:rPr>
      <w:color w:val="0563C1" w:themeColor="hyperlink"/>
      <w:u w:val="single"/>
    </w:rPr>
  </w:style>
  <w:style w:type="paragraph" w:styleId="ListParagraph">
    <w:name w:val="List Paragraph"/>
    <w:basedOn w:val="Normal"/>
    <w:link w:val="ListParagraphChar"/>
    <w:uiPriority w:val="34"/>
    <w:qFormat/>
    <w:rsid w:val="00E87BFE"/>
    <w:pPr>
      <w:ind w:left="720"/>
      <w:contextualSpacing/>
    </w:pPr>
  </w:style>
  <w:style w:type="character" w:customStyle="1" w:styleId="ListParagraphChar">
    <w:name w:val="List Paragraph Char"/>
    <w:basedOn w:val="DefaultParagraphFont"/>
    <w:link w:val="ListParagraph"/>
    <w:uiPriority w:val="34"/>
    <w:rsid w:val="00E87BFE"/>
    <w:rPr>
      <w:rFonts w:ascii="Arial" w:eastAsia="Times New Roman" w:hAnsi="Arial" w:cs="Times New Roman"/>
      <w:color w:val="000000"/>
      <w:sz w:val="24"/>
    </w:rPr>
  </w:style>
  <w:style w:type="paragraph" w:customStyle="1" w:styleId="Tabletextleft">
    <w:name w:val="Table text left"/>
    <w:basedOn w:val="Normal"/>
    <w:next w:val="BodyText"/>
    <w:autoRedefine/>
    <w:qFormat/>
    <w:rsid w:val="00E87BFE"/>
    <w:pPr>
      <w:keepNext/>
      <w:keepLines/>
      <w:spacing w:before="120" w:after="120" w:line="240" w:lineRule="auto"/>
      <w:ind w:left="14"/>
    </w:pPr>
    <w:rPr>
      <w:rFonts w:cstheme="minorHAnsi"/>
      <w:bCs/>
      <w:iCs/>
      <w:color w:val="auto"/>
      <w:spacing w:val="-8"/>
      <w:sz w:val="22"/>
      <w:szCs w:val="24"/>
    </w:rPr>
  </w:style>
  <w:style w:type="paragraph" w:customStyle="1" w:styleId="tabletextleftbold">
    <w:name w:val="table text left bold"/>
    <w:basedOn w:val="Tabletextleft"/>
    <w:qFormat/>
    <w:rsid w:val="00E87BFE"/>
    <w:rPr>
      <w:rFonts w:eastAsia="Symbol" w:cs="Arial"/>
      <w:b/>
    </w:rPr>
  </w:style>
  <w:style w:type="paragraph" w:customStyle="1" w:styleId="tabletextitalics">
    <w:name w:val="table text italics"/>
    <w:basedOn w:val="Tabletextleft"/>
    <w:qFormat/>
    <w:rsid w:val="00E87BFE"/>
    <w:rPr>
      <w:rFonts w:cs="Arial"/>
      <w:i/>
    </w:rPr>
  </w:style>
  <w:style w:type="paragraph" w:customStyle="1" w:styleId="tabletextleftbullet">
    <w:name w:val="table text left bullet"/>
    <w:basedOn w:val="Tabletextleft"/>
    <w:qFormat/>
    <w:rsid w:val="00E87BFE"/>
    <w:pPr>
      <w:numPr>
        <w:numId w:val="2"/>
      </w:numPr>
      <w:ind w:left="737" w:hanging="450"/>
    </w:pPr>
  </w:style>
  <w:style w:type="paragraph" w:styleId="BodyText">
    <w:name w:val="Body Text"/>
    <w:basedOn w:val="Normal"/>
    <w:link w:val="BodyTextChar"/>
    <w:uiPriority w:val="99"/>
    <w:semiHidden/>
    <w:unhideWhenUsed/>
    <w:rsid w:val="00E87BFE"/>
    <w:pPr>
      <w:spacing w:after="120"/>
    </w:pPr>
  </w:style>
  <w:style w:type="character" w:customStyle="1" w:styleId="BodyTextChar">
    <w:name w:val="Body Text Char"/>
    <w:basedOn w:val="DefaultParagraphFont"/>
    <w:link w:val="BodyText"/>
    <w:uiPriority w:val="99"/>
    <w:semiHidden/>
    <w:rsid w:val="00E87BFE"/>
    <w:rPr>
      <w:rFonts w:ascii="Arial" w:eastAsia="Times New Roman" w:hAnsi="Arial"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anecounty.org/Departments/IS/GIS/Pages/default.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anningtech\Documents\Custom%20Office%20Templates\CG%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CG Letterhead</Template>
  <TotalTime>94</TotalTime>
  <Pages>16</Pages>
  <Words>1872</Words>
  <Characters>10206</Characters>
  <Application>Microsoft Office Word</Application>
  <DocSecurity>0</DocSecurity>
  <Lines>567</Lines>
  <Paragraphs>389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Section 1: Flooding</vt:lpstr>
      <vt:lpstr>        Existing Flood Mitigation Activities</vt:lpstr>
      <vt:lpstr>        Flood Mitigation Projects</vt:lpstr>
      <vt:lpstr>        Flood Mitigation Objectives and Action Items</vt:lpstr>
    </vt:vector>
  </TitlesOfParts>
  <Company/>
  <LinksUpToDate>false</LinksUpToDate>
  <CharactersWithSpaces>11689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Mongan</dc:creator>
  <cp:keywords/>
  <dc:description/>
  <cp:lastModifiedBy>Eric Mongan</cp:lastModifiedBy>
  <cp:revision>4</cp:revision>
  <dcterms:created xsi:type="dcterms:W3CDTF">2022-02-17T20:33:00Z</dcterms:created>
  <dcterms:modified xsi:type="dcterms:W3CDTF">2022-03-03T19:03:00Z</dcterms:modified>
</cp:coreProperties>
</file>